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D2DC" w14:textId="7CBF0421" w:rsidR="00C7428E" w:rsidRPr="00BE41E3" w:rsidRDefault="00CF63F1" w:rsidP="008D289E">
      <w:pPr>
        <w:pStyle w:val="NormalWeb"/>
        <w:shd w:val="clear" w:color="auto" w:fill="E5DFEC" w:themeFill="accent4" w:themeFillTint="33"/>
        <w:spacing w:before="0" w:beforeAutospacing="0" w:after="0" w:afterAutospacing="0" w:line="276" w:lineRule="auto"/>
        <w:jc w:val="both"/>
        <w:rPr>
          <w:rFonts w:ascii="Candara" w:hAnsi="Candara"/>
          <w:color w:val="1C1E29"/>
          <w:sz w:val="22"/>
          <w:szCs w:val="22"/>
        </w:rPr>
      </w:pPr>
      <w:r w:rsidRPr="00BE41E3">
        <w:rPr>
          <w:rFonts w:ascii="Candara" w:hAnsi="Candara"/>
          <w:color w:val="1C1E29"/>
          <w:sz w:val="22"/>
          <w:szCs w:val="22"/>
        </w:rPr>
        <w:t xml:space="preserve">The purpose of this EMDR </w:t>
      </w:r>
      <w:r w:rsidR="00C7428E" w:rsidRPr="00BE41E3">
        <w:rPr>
          <w:rFonts w:ascii="Candara" w:hAnsi="Candara"/>
          <w:color w:val="1C1E29"/>
          <w:sz w:val="22"/>
          <w:szCs w:val="22"/>
        </w:rPr>
        <w:t xml:space="preserve">Therapy </w:t>
      </w:r>
      <w:r w:rsidRPr="00BE41E3">
        <w:rPr>
          <w:rFonts w:ascii="Candara" w:hAnsi="Candara"/>
          <w:color w:val="1C1E29"/>
          <w:sz w:val="22"/>
          <w:szCs w:val="22"/>
        </w:rPr>
        <w:t>Personal Development Plan II (EMDR</w:t>
      </w:r>
      <w:r w:rsidR="00C7428E" w:rsidRPr="00BE41E3">
        <w:rPr>
          <w:rFonts w:ascii="Candara" w:hAnsi="Candara"/>
          <w:color w:val="1C1E29"/>
          <w:sz w:val="22"/>
          <w:szCs w:val="22"/>
        </w:rPr>
        <w:t xml:space="preserve"> Therapy</w:t>
      </w:r>
      <w:r w:rsidRPr="00BE41E3">
        <w:rPr>
          <w:rFonts w:ascii="Candara" w:hAnsi="Candara"/>
          <w:color w:val="1C1E29"/>
          <w:sz w:val="22"/>
          <w:szCs w:val="22"/>
        </w:rPr>
        <w:t xml:space="preserve"> PDP</w:t>
      </w:r>
      <w:r w:rsidR="00007687" w:rsidRPr="00BE41E3">
        <w:rPr>
          <w:rFonts w:ascii="Candara" w:hAnsi="Candara"/>
          <w:color w:val="1C1E29"/>
          <w:sz w:val="22"/>
          <w:szCs w:val="22"/>
        </w:rPr>
        <w:t xml:space="preserve"> II</w:t>
      </w:r>
      <w:r w:rsidRPr="00BE41E3">
        <w:rPr>
          <w:rFonts w:ascii="Candara" w:hAnsi="Candara"/>
          <w:color w:val="1C1E29"/>
          <w:sz w:val="22"/>
          <w:szCs w:val="22"/>
        </w:rPr>
        <w:t xml:space="preserve">) is to enable you to reflect upon your current knowledge, understanding, and </w:t>
      </w:r>
      <w:r w:rsidR="00C7428E" w:rsidRPr="00BE41E3">
        <w:rPr>
          <w:rFonts w:ascii="Candara" w:hAnsi="Candara"/>
          <w:color w:val="1C1E29"/>
          <w:sz w:val="22"/>
          <w:szCs w:val="22"/>
        </w:rPr>
        <w:t xml:space="preserve">clinical </w:t>
      </w:r>
      <w:r w:rsidRPr="00BE41E3">
        <w:rPr>
          <w:rFonts w:ascii="Candara" w:hAnsi="Candara"/>
          <w:color w:val="1C1E29"/>
          <w:sz w:val="22"/>
          <w:szCs w:val="22"/>
        </w:rPr>
        <w:t xml:space="preserve">application of EMDR </w:t>
      </w:r>
      <w:r w:rsidR="008D289E">
        <w:rPr>
          <w:rFonts w:ascii="Candara" w:hAnsi="Candara"/>
          <w:color w:val="1C1E29"/>
          <w:sz w:val="22"/>
          <w:szCs w:val="22"/>
        </w:rPr>
        <w:t>th</w:t>
      </w:r>
      <w:r w:rsidRPr="00BE41E3">
        <w:rPr>
          <w:rFonts w:ascii="Candara" w:hAnsi="Candara"/>
          <w:color w:val="1C1E29"/>
          <w:sz w:val="22"/>
          <w:szCs w:val="22"/>
        </w:rPr>
        <w:t>erapy</w:t>
      </w:r>
      <w:r w:rsidR="00C7428E" w:rsidRPr="00BE41E3">
        <w:rPr>
          <w:rFonts w:ascii="Candara" w:hAnsi="Candara"/>
          <w:color w:val="1C1E29"/>
          <w:sz w:val="22"/>
          <w:szCs w:val="22"/>
        </w:rPr>
        <w:t xml:space="preserve">. Secondly, in providing an insight into areas of your EMDR </w:t>
      </w:r>
      <w:r w:rsidR="008D289E">
        <w:rPr>
          <w:rFonts w:ascii="Candara" w:hAnsi="Candara"/>
          <w:color w:val="1C1E29"/>
          <w:sz w:val="22"/>
          <w:szCs w:val="22"/>
        </w:rPr>
        <w:t>t</w:t>
      </w:r>
      <w:r w:rsidR="00C7428E" w:rsidRPr="00BE41E3">
        <w:rPr>
          <w:rFonts w:ascii="Candara" w:hAnsi="Candara"/>
          <w:color w:val="1C1E29"/>
          <w:sz w:val="22"/>
          <w:szCs w:val="22"/>
        </w:rPr>
        <w:t>herapy practice that may require further development</w:t>
      </w:r>
      <w:r w:rsidR="00370282" w:rsidRPr="00BE41E3">
        <w:rPr>
          <w:rFonts w:ascii="Candara" w:hAnsi="Candara"/>
          <w:color w:val="1C1E29"/>
          <w:sz w:val="22"/>
          <w:szCs w:val="22"/>
        </w:rPr>
        <w:t xml:space="preserve"> and skills enhancement</w:t>
      </w:r>
      <w:r w:rsidR="00C7428E" w:rsidRPr="00BE41E3">
        <w:rPr>
          <w:rFonts w:ascii="Candara" w:hAnsi="Candara"/>
          <w:color w:val="1C1E29"/>
          <w:sz w:val="22"/>
          <w:szCs w:val="22"/>
        </w:rPr>
        <w:t>.</w:t>
      </w:r>
      <w:r w:rsidR="00B176D9" w:rsidRPr="00BE41E3">
        <w:rPr>
          <w:rFonts w:ascii="Candara" w:hAnsi="Candara"/>
          <w:color w:val="1C1E29"/>
          <w:sz w:val="22"/>
          <w:szCs w:val="22"/>
        </w:rPr>
        <w:t xml:space="preserve"> This tool can be used both as a structured means of subjective/ self-assessment, or in conjunction with your EMDR Therapy Clinical Supervisor/ Consultant</w:t>
      </w:r>
      <w:r w:rsidR="00370282" w:rsidRPr="00BE41E3">
        <w:rPr>
          <w:rFonts w:ascii="Candara" w:hAnsi="Candara"/>
          <w:color w:val="1C1E29"/>
          <w:sz w:val="22"/>
          <w:szCs w:val="22"/>
        </w:rPr>
        <w:t xml:space="preserve"> as part of Clinical Supervision</w:t>
      </w:r>
      <w:r w:rsidR="008D289E">
        <w:rPr>
          <w:rFonts w:ascii="Candara" w:hAnsi="Candara"/>
          <w:color w:val="1C1E29"/>
          <w:sz w:val="22"/>
          <w:szCs w:val="22"/>
        </w:rPr>
        <w:t>, or as part of an EMDR Europe Accredited Training Programme</w:t>
      </w:r>
      <w:r w:rsidR="00B176D9" w:rsidRPr="00BE41E3">
        <w:rPr>
          <w:rFonts w:ascii="Candara" w:hAnsi="Candara"/>
          <w:color w:val="1C1E29"/>
          <w:sz w:val="22"/>
          <w:szCs w:val="22"/>
        </w:rPr>
        <w:t>.</w:t>
      </w:r>
    </w:p>
    <w:p w14:paraId="406D2AE6"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37137F64" w14:textId="77777777" w:rsidR="00C7428E" w:rsidRPr="00BE41E3" w:rsidRDefault="00C7428E" w:rsidP="00CF63F1">
      <w:pPr>
        <w:pStyle w:val="NormalWeb"/>
        <w:spacing w:before="0" w:beforeAutospacing="0" w:after="0" w:afterAutospacing="0"/>
        <w:rPr>
          <w:rFonts w:ascii="Candara" w:hAnsi="Candara"/>
          <w:color w:val="1C1E29"/>
          <w:sz w:val="22"/>
          <w:szCs w:val="22"/>
        </w:rPr>
      </w:pPr>
      <w:r w:rsidRPr="00BE41E3">
        <w:rPr>
          <w:rFonts w:ascii="Candara" w:hAnsi="Candara"/>
          <w:color w:val="1C1E29"/>
          <w:sz w:val="22"/>
          <w:szCs w:val="22"/>
        </w:rPr>
        <w:t xml:space="preserve">This EMDR Therapy PDP II is in </w:t>
      </w:r>
      <w:r w:rsidR="00EE1BAF" w:rsidRPr="00BE41E3">
        <w:rPr>
          <w:rFonts w:ascii="Candara" w:hAnsi="Candara"/>
          <w:color w:val="1C1E29"/>
          <w:sz w:val="22"/>
          <w:szCs w:val="22"/>
        </w:rPr>
        <w:t>f</w:t>
      </w:r>
      <w:r w:rsidR="00370282" w:rsidRPr="00BE41E3">
        <w:rPr>
          <w:rFonts w:ascii="Candara" w:hAnsi="Candara"/>
          <w:color w:val="1C1E29"/>
          <w:sz w:val="22"/>
          <w:szCs w:val="22"/>
        </w:rPr>
        <w:t xml:space="preserve">ive </w:t>
      </w:r>
      <w:r w:rsidRPr="00BE41E3">
        <w:rPr>
          <w:rFonts w:ascii="Candara" w:hAnsi="Candara"/>
          <w:color w:val="1C1E29"/>
          <w:sz w:val="22"/>
          <w:szCs w:val="22"/>
        </w:rPr>
        <w:t>sections:</w:t>
      </w:r>
    </w:p>
    <w:p w14:paraId="020ADDE6" w14:textId="77777777" w:rsidR="00B1180C" w:rsidRDefault="00B1180C" w:rsidP="00CF63F1">
      <w:pPr>
        <w:pStyle w:val="NormalWeb"/>
        <w:spacing w:before="0" w:beforeAutospacing="0" w:after="0" w:afterAutospacing="0"/>
        <w:rPr>
          <w:rFonts w:ascii="Candara" w:hAnsi="Candara"/>
          <w:color w:val="1C1E29"/>
          <w:sz w:val="22"/>
          <w:szCs w:val="22"/>
        </w:rPr>
      </w:pPr>
    </w:p>
    <w:p w14:paraId="75EF675D" w14:textId="55C3B65C" w:rsidR="00C7428E" w:rsidRPr="00B1180C" w:rsidRDefault="00C7428E" w:rsidP="008D289E">
      <w:pPr>
        <w:pStyle w:val="NormalWeb"/>
        <w:numPr>
          <w:ilvl w:val="0"/>
          <w:numId w:val="6"/>
        </w:numPr>
        <w:spacing w:before="0" w:beforeAutospacing="0" w:after="0" w:afterAutospacing="0"/>
        <w:rPr>
          <w:rFonts w:ascii="Candara" w:hAnsi="Candara"/>
          <w:color w:val="002060"/>
          <w:sz w:val="22"/>
          <w:szCs w:val="22"/>
        </w:rPr>
      </w:pPr>
      <w:r w:rsidRPr="00B1180C">
        <w:rPr>
          <w:rFonts w:ascii="Candara" w:hAnsi="Candara"/>
          <w:color w:val="002060"/>
          <w:sz w:val="22"/>
          <w:szCs w:val="22"/>
        </w:rPr>
        <w:t xml:space="preserve">Section 1: </w:t>
      </w:r>
      <w:r w:rsidR="00370282" w:rsidRPr="00B1180C">
        <w:rPr>
          <w:rFonts w:ascii="Candara" w:hAnsi="Candara"/>
          <w:color w:val="002060"/>
          <w:sz w:val="22"/>
          <w:szCs w:val="22"/>
        </w:rPr>
        <w:t xml:space="preserve">The </w:t>
      </w:r>
      <w:r w:rsidRPr="00B1180C">
        <w:rPr>
          <w:rFonts w:ascii="Candara" w:hAnsi="Candara"/>
          <w:color w:val="002060"/>
          <w:sz w:val="22"/>
          <w:szCs w:val="22"/>
        </w:rPr>
        <w:t xml:space="preserve">Adaptive Information Processing </w:t>
      </w:r>
      <w:r w:rsidR="008D289E">
        <w:rPr>
          <w:rFonts w:ascii="Candara" w:hAnsi="Candara"/>
          <w:color w:val="002060"/>
          <w:sz w:val="22"/>
          <w:szCs w:val="22"/>
        </w:rPr>
        <w:t xml:space="preserve">(AIP) </w:t>
      </w:r>
      <w:r w:rsidRPr="00B1180C">
        <w:rPr>
          <w:rFonts w:ascii="Candara" w:hAnsi="Candara"/>
          <w:color w:val="002060"/>
          <w:sz w:val="22"/>
          <w:szCs w:val="22"/>
        </w:rPr>
        <w:t>Theoretical Framework</w:t>
      </w:r>
      <w:r w:rsidR="00370282" w:rsidRPr="00B1180C">
        <w:rPr>
          <w:rFonts w:ascii="Candara" w:hAnsi="Candara"/>
          <w:color w:val="002060"/>
          <w:sz w:val="22"/>
          <w:szCs w:val="22"/>
        </w:rPr>
        <w:t>, Neurobiology of Trauma</w:t>
      </w:r>
      <w:r w:rsidR="00170AEF">
        <w:rPr>
          <w:rFonts w:ascii="Candara" w:hAnsi="Candara"/>
          <w:color w:val="002060"/>
          <w:sz w:val="22"/>
          <w:szCs w:val="22"/>
        </w:rPr>
        <w:t xml:space="preserve"> &amp; Psycho</w:t>
      </w:r>
      <w:r w:rsidR="008D289E">
        <w:rPr>
          <w:rFonts w:ascii="Candara" w:hAnsi="Candara"/>
          <w:color w:val="002060"/>
          <w:sz w:val="22"/>
          <w:szCs w:val="22"/>
        </w:rPr>
        <w:t>-</w:t>
      </w:r>
      <w:r w:rsidR="00170AEF">
        <w:rPr>
          <w:rFonts w:ascii="Candara" w:hAnsi="Candara"/>
          <w:color w:val="002060"/>
          <w:sz w:val="22"/>
          <w:szCs w:val="22"/>
        </w:rPr>
        <w:t>traumatology</w:t>
      </w:r>
    </w:p>
    <w:p w14:paraId="7C5D5E6F"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24FCBEA3" w14:textId="0A3C8821" w:rsidR="00C7428E" w:rsidRPr="00BE41E3" w:rsidRDefault="00C7428E" w:rsidP="008D289E">
      <w:pPr>
        <w:pStyle w:val="NormalWeb"/>
        <w:numPr>
          <w:ilvl w:val="0"/>
          <w:numId w:val="6"/>
        </w:numPr>
        <w:spacing w:before="0" w:beforeAutospacing="0" w:after="0" w:afterAutospacing="0"/>
        <w:rPr>
          <w:rFonts w:ascii="Candara" w:hAnsi="Candara"/>
          <w:color w:val="1C1E29"/>
          <w:sz w:val="22"/>
          <w:szCs w:val="22"/>
        </w:rPr>
      </w:pPr>
      <w:r w:rsidRPr="00BE41E3">
        <w:rPr>
          <w:rFonts w:ascii="Candara" w:hAnsi="Candara"/>
          <w:color w:val="1C1E29"/>
          <w:sz w:val="22"/>
          <w:szCs w:val="22"/>
        </w:rPr>
        <w:t xml:space="preserve">Section 2: </w:t>
      </w:r>
      <w:r w:rsidR="00370282" w:rsidRPr="00BE41E3">
        <w:rPr>
          <w:rFonts w:ascii="Candara" w:hAnsi="Candara"/>
          <w:color w:val="1C1E29"/>
          <w:sz w:val="22"/>
          <w:szCs w:val="22"/>
        </w:rPr>
        <w:t xml:space="preserve">EMDR </w:t>
      </w:r>
      <w:r w:rsidR="008D289E">
        <w:rPr>
          <w:rFonts w:ascii="Candara" w:hAnsi="Candara"/>
          <w:color w:val="1C1E29"/>
          <w:sz w:val="22"/>
          <w:szCs w:val="22"/>
        </w:rPr>
        <w:t>t</w:t>
      </w:r>
      <w:r w:rsidR="00370282" w:rsidRPr="00BE41E3">
        <w:rPr>
          <w:rFonts w:ascii="Candara" w:hAnsi="Candara"/>
          <w:color w:val="1C1E29"/>
          <w:sz w:val="22"/>
          <w:szCs w:val="22"/>
        </w:rPr>
        <w:t>herapy as an Eight Phase Treatment Approach</w:t>
      </w:r>
    </w:p>
    <w:p w14:paraId="0F2A45DD" w14:textId="77777777" w:rsidR="00370282" w:rsidRPr="00BE41E3" w:rsidRDefault="00370282" w:rsidP="00CF63F1">
      <w:pPr>
        <w:pStyle w:val="NormalWeb"/>
        <w:spacing w:before="0" w:beforeAutospacing="0" w:after="0" w:afterAutospacing="0"/>
        <w:rPr>
          <w:rFonts w:ascii="Candara" w:hAnsi="Candara"/>
          <w:color w:val="1C1E29"/>
          <w:sz w:val="22"/>
          <w:szCs w:val="22"/>
        </w:rPr>
      </w:pPr>
    </w:p>
    <w:p w14:paraId="63C6F02C" w14:textId="4327C68E" w:rsidR="00370282" w:rsidRPr="00B1180C" w:rsidRDefault="00370282" w:rsidP="008D289E">
      <w:pPr>
        <w:pStyle w:val="NormalWeb"/>
        <w:numPr>
          <w:ilvl w:val="0"/>
          <w:numId w:val="6"/>
        </w:numPr>
        <w:spacing w:before="0" w:beforeAutospacing="0" w:after="0" w:afterAutospacing="0"/>
        <w:rPr>
          <w:rFonts w:ascii="Candara" w:hAnsi="Candara"/>
          <w:color w:val="002060"/>
          <w:sz w:val="22"/>
          <w:szCs w:val="22"/>
        </w:rPr>
      </w:pPr>
      <w:r w:rsidRPr="00B1180C">
        <w:rPr>
          <w:rFonts w:ascii="Candara" w:hAnsi="Candara"/>
          <w:color w:val="002060"/>
          <w:sz w:val="22"/>
          <w:szCs w:val="22"/>
        </w:rPr>
        <w:t xml:space="preserve">Section 3: </w:t>
      </w:r>
      <w:bookmarkStart w:id="0" w:name="_Hlk30509518"/>
      <w:r w:rsidR="00BA26E4" w:rsidRPr="00B1180C">
        <w:rPr>
          <w:rFonts w:ascii="Candara" w:hAnsi="Candara"/>
          <w:color w:val="002060"/>
          <w:sz w:val="22"/>
          <w:szCs w:val="22"/>
        </w:rPr>
        <w:t xml:space="preserve">Further Skills in EMDR </w:t>
      </w:r>
      <w:r w:rsidR="008D289E">
        <w:rPr>
          <w:rFonts w:ascii="Candara" w:hAnsi="Candara"/>
          <w:color w:val="002060"/>
          <w:sz w:val="22"/>
          <w:szCs w:val="22"/>
        </w:rPr>
        <w:t>t</w:t>
      </w:r>
      <w:r w:rsidR="00BA26E4" w:rsidRPr="00B1180C">
        <w:rPr>
          <w:rFonts w:ascii="Candara" w:hAnsi="Candara"/>
          <w:color w:val="002060"/>
          <w:sz w:val="22"/>
          <w:szCs w:val="22"/>
        </w:rPr>
        <w:t>herapy &amp; Wider Applications</w:t>
      </w:r>
      <w:bookmarkEnd w:id="0"/>
    </w:p>
    <w:p w14:paraId="61F8AD5C"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1C1F9969" w14:textId="586FDEAA" w:rsidR="00C7428E" w:rsidRPr="00BE41E3" w:rsidRDefault="00C7428E" w:rsidP="008D289E">
      <w:pPr>
        <w:pStyle w:val="NormalWeb"/>
        <w:numPr>
          <w:ilvl w:val="0"/>
          <w:numId w:val="6"/>
        </w:numPr>
        <w:spacing w:before="0" w:beforeAutospacing="0" w:after="0" w:afterAutospacing="0"/>
        <w:rPr>
          <w:rFonts w:ascii="Candara" w:hAnsi="Candara"/>
          <w:color w:val="1C1E29"/>
          <w:sz w:val="22"/>
          <w:szCs w:val="22"/>
        </w:rPr>
      </w:pPr>
      <w:r w:rsidRPr="00BE41E3">
        <w:rPr>
          <w:rFonts w:ascii="Candara" w:hAnsi="Candara"/>
          <w:color w:val="1C1E29"/>
          <w:sz w:val="22"/>
          <w:szCs w:val="22"/>
        </w:rPr>
        <w:t xml:space="preserve">Section </w:t>
      </w:r>
      <w:r w:rsidR="005B63F5" w:rsidRPr="00BE41E3">
        <w:rPr>
          <w:rFonts w:ascii="Candara" w:hAnsi="Candara"/>
          <w:color w:val="1C1E29"/>
          <w:sz w:val="22"/>
          <w:szCs w:val="22"/>
        </w:rPr>
        <w:t>4</w:t>
      </w:r>
      <w:r w:rsidRPr="00BE41E3">
        <w:rPr>
          <w:rFonts w:ascii="Candara" w:hAnsi="Candara"/>
          <w:color w:val="1C1E29"/>
          <w:sz w:val="22"/>
          <w:szCs w:val="22"/>
        </w:rPr>
        <w:t xml:space="preserve">: </w:t>
      </w:r>
      <w:bookmarkStart w:id="1" w:name="_Hlk30510927"/>
      <w:r w:rsidRPr="00BE41E3">
        <w:rPr>
          <w:rFonts w:ascii="Candara" w:hAnsi="Candara"/>
          <w:color w:val="1C1E29"/>
          <w:sz w:val="22"/>
          <w:szCs w:val="22"/>
        </w:rPr>
        <w:t xml:space="preserve">EMDR </w:t>
      </w:r>
      <w:r w:rsidR="008D289E">
        <w:rPr>
          <w:rFonts w:ascii="Candara" w:hAnsi="Candara"/>
          <w:color w:val="1C1E29"/>
          <w:sz w:val="22"/>
          <w:szCs w:val="22"/>
        </w:rPr>
        <w:t>t</w:t>
      </w:r>
      <w:r w:rsidRPr="00BE41E3">
        <w:rPr>
          <w:rFonts w:ascii="Candara" w:hAnsi="Candara"/>
          <w:color w:val="1C1E29"/>
          <w:sz w:val="22"/>
          <w:szCs w:val="22"/>
        </w:rPr>
        <w:t>herapy Clinical Supervision &amp; Consultation Skills</w:t>
      </w:r>
    </w:p>
    <w:bookmarkEnd w:id="1"/>
    <w:p w14:paraId="034D15B5"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3F467BF3" w14:textId="11C46619" w:rsidR="00C7428E" w:rsidRPr="00B1180C" w:rsidRDefault="00C7428E" w:rsidP="008D289E">
      <w:pPr>
        <w:pStyle w:val="NormalWeb"/>
        <w:numPr>
          <w:ilvl w:val="0"/>
          <w:numId w:val="6"/>
        </w:numPr>
        <w:spacing w:before="0" w:beforeAutospacing="0" w:after="0" w:afterAutospacing="0"/>
        <w:rPr>
          <w:rFonts w:ascii="Candara" w:hAnsi="Candara"/>
          <w:color w:val="002060"/>
          <w:sz w:val="22"/>
          <w:szCs w:val="22"/>
        </w:rPr>
      </w:pPr>
      <w:r w:rsidRPr="00B1180C">
        <w:rPr>
          <w:rFonts w:ascii="Candara" w:hAnsi="Candara"/>
          <w:color w:val="002060"/>
          <w:sz w:val="22"/>
          <w:szCs w:val="22"/>
        </w:rPr>
        <w:t xml:space="preserve">Section </w:t>
      </w:r>
      <w:r w:rsidR="005B63F5" w:rsidRPr="00B1180C">
        <w:rPr>
          <w:rFonts w:ascii="Candara" w:hAnsi="Candara"/>
          <w:color w:val="002060"/>
          <w:sz w:val="22"/>
          <w:szCs w:val="22"/>
        </w:rPr>
        <w:t>5</w:t>
      </w:r>
      <w:r w:rsidRPr="00B1180C">
        <w:rPr>
          <w:rFonts w:ascii="Candara" w:hAnsi="Candara"/>
          <w:color w:val="002060"/>
          <w:sz w:val="22"/>
          <w:szCs w:val="22"/>
        </w:rPr>
        <w:t xml:space="preserve">: EMDR </w:t>
      </w:r>
      <w:r w:rsidR="008D289E">
        <w:rPr>
          <w:rFonts w:ascii="Candara" w:hAnsi="Candara"/>
          <w:color w:val="002060"/>
          <w:sz w:val="22"/>
          <w:szCs w:val="22"/>
        </w:rPr>
        <w:t>t</w:t>
      </w:r>
      <w:r w:rsidRPr="00B1180C">
        <w:rPr>
          <w:rFonts w:ascii="Candara" w:hAnsi="Candara"/>
          <w:color w:val="002060"/>
          <w:sz w:val="22"/>
          <w:szCs w:val="22"/>
        </w:rPr>
        <w:t>herapy Personal Development Plan – Strategic Action</w:t>
      </w:r>
    </w:p>
    <w:p w14:paraId="0E0DDFCA"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454F0FF0" w14:textId="77777777" w:rsidR="00C7428E" w:rsidRPr="00BE41E3" w:rsidRDefault="00C7428E" w:rsidP="00CF63F1">
      <w:pPr>
        <w:pStyle w:val="NormalWeb"/>
        <w:spacing w:before="0" w:beforeAutospacing="0" w:after="0" w:afterAutospacing="0"/>
        <w:rPr>
          <w:rFonts w:ascii="Candara" w:hAnsi="Candara"/>
          <w:color w:val="1C1E29"/>
          <w:sz w:val="22"/>
          <w:szCs w:val="22"/>
        </w:rPr>
      </w:pPr>
    </w:p>
    <w:p w14:paraId="052355F0" w14:textId="77777777" w:rsidR="00EE1BAF" w:rsidRPr="00BE41E3" w:rsidRDefault="00EE1BAF" w:rsidP="00B1180C">
      <w:pPr>
        <w:pStyle w:val="NormalWeb"/>
        <w:shd w:val="clear" w:color="auto" w:fill="DAEEF3" w:themeFill="accent5" w:themeFillTint="33"/>
        <w:spacing w:before="0" w:beforeAutospacing="0" w:after="0" w:afterAutospacing="0"/>
        <w:rPr>
          <w:rFonts w:ascii="Candara" w:hAnsi="Candara"/>
          <w:color w:val="1C1E29"/>
          <w:sz w:val="22"/>
          <w:szCs w:val="22"/>
        </w:rPr>
      </w:pPr>
      <w:r w:rsidRPr="00BE41E3">
        <w:rPr>
          <w:rFonts w:ascii="Candara" w:hAnsi="Candara"/>
          <w:color w:val="1C1E29"/>
          <w:sz w:val="22"/>
          <w:szCs w:val="22"/>
        </w:rPr>
        <w:t xml:space="preserve">For Sections 1 and </w:t>
      </w:r>
      <w:r w:rsidR="00B176D9" w:rsidRPr="00BE41E3">
        <w:rPr>
          <w:rFonts w:ascii="Candara" w:hAnsi="Candara"/>
          <w:color w:val="1C1E29"/>
          <w:sz w:val="22"/>
          <w:szCs w:val="22"/>
        </w:rPr>
        <w:t>2 the</w:t>
      </w:r>
      <w:r w:rsidRPr="00BE41E3">
        <w:rPr>
          <w:rFonts w:ascii="Candara" w:hAnsi="Candara"/>
          <w:color w:val="1C1E29"/>
          <w:sz w:val="22"/>
          <w:szCs w:val="22"/>
        </w:rPr>
        <w:t xml:space="preserve"> following </w:t>
      </w:r>
      <w:r w:rsidR="00B176D9" w:rsidRPr="00BE41E3">
        <w:rPr>
          <w:rFonts w:ascii="Candara" w:hAnsi="Candara"/>
          <w:color w:val="1C1E29"/>
          <w:sz w:val="22"/>
          <w:szCs w:val="22"/>
        </w:rPr>
        <w:t xml:space="preserve">6-point </w:t>
      </w:r>
      <w:r w:rsidRPr="00BE41E3">
        <w:rPr>
          <w:rFonts w:ascii="Candara" w:hAnsi="Candara"/>
          <w:color w:val="1C1E29"/>
          <w:sz w:val="22"/>
          <w:szCs w:val="22"/>
        </w:rPr>
        <w:t>proficiency scale has been adopted</w:t>
      </w:r>
      <w:r w:rsidR="00B176D9" w:rsidRPr="00BE41E3">
        <w:rPr>
          <w:rFonts w:ascii="Candara" w:hAnsi="Candara"/>
          <w:color w:val="1C1E29"/>
          <w:sz w:val="22"/>
          <w:szCs w:val="22"/>
        </w:rPr>
        <w:t xml:space="preserve"> to assess knowledge and competency</w:t>
      </w:r>
    </w:p>
    <w:p w14:paraId="37A4934F" w14:textId="77777777" w:rsidR="00B176D9" w:rsidRPr="00BE41E3" w:rsidRDefault="00B176D9" w:rsidP="00B1180C">
      <w:pPr>
        <w:pStyle w:val="NormalWeb"/>
        <w:shd w:val="clear" w:color="auto" w:fill="DAEEF3" w:themeFill="accent5" w:themeFillTint="33"/>
        <w:spacing w:before="0" w:beforeAutospacing="0" w:after="0" w:afterAutospacing="0"/>
        <w:rPr>
          <w:rFonts w:ascii="Candara" w:hAnsi="Candara"/>
          <w:color w:val="1C1E29"/>
          <w:sz w:val="22"/>
          <w:szCs w:val="22"/>
        </w:rPr>
      </w:pPr>
    </w:p>
    <w:p w14:paraId="3FB3FD3D" w14:textId="5B3B71D7" w:rsidR="00B176D9" w:rsidRPr="00B1180C" w:rsidRDefault="00B176D9" w:rsidP="00B1180C">
      <w:pPr>
        <w:pStyle w:val="NormalWeb"/>
        <w:shd w:val="clear" w:color="auto" w:fill="DAEEF3" w:themeFill="accent5" w:themeFillTint="33"/>
        <w:spacing w:before="0" w:beforeAutospacing="0" w:after="0" w:afterAutospacing="0"/>
        <w:jc w:val="center"/>
        <w:rPr>
          <w:rFonts w:ascii="Candara" w:hAnsi="Candara"/>
          <w:b/>
          <w:color w:val="1C1E29"/>
          <w:sz w:val="22"/>
          <w:szCs w:val="22"/>
        </w:rPr>
      </w:pPr>
      <w:r w:rsidRPr="00B1180C">
        <w:rPr>
          <w:rFonts w:ascii="Candara" w:hAnsi="Candara"/>
          <w:b/>
          <w:color w:val="002060"/>
          <w:sz w:val="22"/>
          <w:szCs w:val="22"/>
        </w:rPr>
        <w:t xml:space="preserve">0 = None; </w:t>
      </w:r>
      <w:r w:rsidR="00170AEF">
        <w:rPr>
          <w:rFonts w:ascii="Candara" w:hAnsi="Candara"/>
          <w:b/>
          <w:color w:val="002060"/>
          <w:sz w:val="22"/>
          <w:szCs w:val="22"/>
        </w:rPr>
        <w:t xml:space="preserve">    </w:t>
      </w:r>
      <w:r w:rsidRPr="00B1180C">
        <w:rPr>
          <w:rFonts w:ascii="Candara" w:hAnsi="Candara"/>
          <w:b/>
          <w:color w:val="002060"/>
          <w:sz w:val="22"/>
          <w:szCs w:val="22"/>
        </w:rPr>
        <w:t xml:space="preserve">1 = Limited, </w:t>
      </w:r>
      <w:r w:rsidR="00170AEF">
        <w:rPr>
          <w:rFonts w:ascii="Candara" w:hAnsi="Candara"/>
          <w:b/>
          <w:color w:val="002060"/>
          <w:sz w:val="22"/>
          <w:szCs w:val="22"/>
        </w:rPr>
        <w:t xml:space="preserve">    </w:t>
      </w:r>
      <w:r w:rsidRPr="00B1180C">
        <w:rPr>
          <w:rFonts w:ascii="Candara" w:hAnsi="Candara"/>
          <w:b/>
          <w:color w:val="002060"/>
          <w:sz w:val="22"/>
          <w:szCs w:val="22"/>
        </w:rPr>
        <w:t xml:space="preserve">2 = Basic, </w:t>
      </w:r>
      <w:r w:rsidR="00170AEF">
        <w:rPr>
          <w:rFonts w:ascii="Candara" w:hAnsi="Candara"/>
          <w:b/>
          <w:color w:val="002060"/>
          <w:sz w:val="22"/>
          <w:szCs w:val="22"/>
        </w:rPr>
        <w:t xml:space="preserve">    </w:t>
      </w:r>
      <w:r w:rsidRPr="00B1180C">
        <w:rPr>
          <w:rFonts w:ascii="Candara" w:hAnsi="Candara"/>
          <w:b/>
          <w:color w:val="002060"/>
          <w:sz w:val="22"/>
          <w:szCs w:val="22"/>
        </w:rPr>
        <w:t>3</w:t>
      </w:r>
      <w:r w:rsidR="00170AEF">
        <w:rPr>
          <w:rFonts w:ascii="Candara" w:hAnsi="Candara"/>
          <w:b/>
          <w:color w:val="002060"/>
          <w:sz w:val="22"/>
          <w:szCs w:val="22"/>
        </w:rPr>
        <w:t xml:space="preserve"> = </w:t>
      </w:r>
      <w:r w:rsidRPr="00B1180C">
        <w:rPr>
          <w:rFonts w:ascii="Candara" w:hAnsi="Candara"/>
          <w:b/>
          <w:color w:val="002060"/>
          <w:sz w:val="22"/>
          <w:szCs w:val="22"/>
        </w:rPr>
        <w:t xml:space="preserve"> Proficient, </w:t>
      </w:r>
      <w:r w:rsidR="00170AEF">
        <w:rPr>
          <w:rFonts w:ascii="Candara" w:hAnsi="Candara"/>
          <w:b/>
          <w:color w:val="002060"/>
          <w:sz w:val="22"/>
          <w:szCs w:val="22"/>
        </w:rPr>
        <w:t xml:space="preserve">    </w:t>
      </w:r>
      <w:r w:rsidRPr="00B1180C">
        <w:rPr>
          <w:rFonts w:ascii="Candara" w:hAnsi="Candara"/>
          <w:b/>
          <w:color w:val="002060"/>
          <w:sz w:val="22"/>
          <w:szCs w:val="22"/>
        </w:rPr>
        <w:t xml:space="preserve">4 </w:t>
      </w:r>
      <w:r w:rsidR="00170AEF">
        <w:rPr>
          <w:rFonts w:ascii="Candara" w:hAnsi="Candara"/>
          <w:b/>
          <w:color w:val="002060"/>
          <w:sz w:val="22"/>
          <w:szCs w:val="22"/>
        </w:rPr>
        <w:t xml:space="preserve">= </w:t>
      </w:r>
      <w:r w:rsidRPr="00B1180C">
        <w:rPr>
          <w:rFonts w:ascii="Candara" w:hAnsi="Candara"/>
          <w:b/>
          <w:color w:val="002060"/>
          <w:sz w:val="22"/>
          <w:szCs w:val="22"/>
        </w:rPr>
        <w:t xml:space="preserve">Advanced, </w:t>
      </w:r>
      <w:r w:rsidR="00170AEF">
        <w:rPr>
          <w:rFonts w:ascii="Candara" w:hAnsi="Candara"/>
          <w:b/>
          <w:color w:val="002060"/>
          <w:sz w:val="22"/>
          <w:szCs w:val="22"/>
        </w:rPr>
        <w:t xml:space="preserve">    </w:t>
      </w:r>
      <w:r w:rsidRPr="00B1180C">
        <w:rPr>
          <w:rFonts w:ascii="Candara" w:hAnsi="Candara"/>
          <w:b/>
          <w:color w:val="002060"/>
          <w:sz w:val="22"/>
          <w:szCs w:val="22"/>
        </w:rPr>
        <w:t xml:space="preserve">5 </w:t>
      </w:r>
      <w:r w:rsidR="00170AEF">
        <w:rPr>
          <w:rFonts w:ascii="Candara" w:hAnsi="Candara"/>
          <w:b/>
          <w:color w:val="002060"/>
          <w:sz w:val="22"/>
          <w:szCs w:val="22"/>
        </w:rPr>
        <w:t xml:space="preserve">= </w:t>
      </w:r>
      <w:r w:rsidRPr="00B1180C">
        <w:rPr>
          <w:rFonts w:ascii="Candara" w:hAnsi="Candara"/>
          <w:b/>
          <w:color w:val="002060"/>
          <w:sz w:val="22"/>
          <w:szCs w:val="22"/>
        </w:rPr>
        <w:t>Expert</w:t>
      </w:r>
    </w:p>
    <w:p w14:paraId="7706E832" w14:textId="77777777" w:rsidR="00370282" w:rsidRPr="00BE41E3" w:rsidRDefault="00370282" w:rsidP="00CF63F1">
      <w:pPr>
        <w:pStyle w:val="NormalWeb"/>
        <w:spacing w:before="0" w:beforeAutospacing="0" w:after="0" w:afterAutospacing="0"/>
        <w:rPr>
          <w:rFonts w:ascii="Candara" w:hAnsi="Candara"/>
          <w:color w:val="1C1E29"/>
          <w:sz w:val="22"/>
          <w:szCs w:val="22"/>
        </w:rPr>
      </w:pPr>
    </w:p>
    <w:p w14:paraId="5F06BA9A" w14:textId="77777777" w:rsidR="00370282" w:rsidRPr="00B1180C" w:rsidRDefault="00370282" w:rsidP="00B1180C">
      <w:pPr>
        <w:pStyle w:val="NormalWeb"/>
        <w:shd w:val="clear" w:color="auto" w:fill="FBD4B4" w:themeFill="accent6" w:themeFillTint="66"/>
        <w:spacing w:before="0" w:beforeAutospacing="0" w:after="0" w:afterAutospacing="0"/>
        <w:rPr>
          <w:rFonts w:ascii="Candara" w:hAnsi="Candara"/>
          <w:b/>
          <w:color w:val="1C1E29"/>
          <w:sz w:val="22"/>
          <w:szCs w:val="22"/>
        </w:rPr>
      </w:pPr>
      <w:r w:rsidRPr="00B1180C">
        <w:rPr>
          <w:rFonts w:ascii="Candara" w:hAnsi="Candara"/>
          <w:b/>
          <w:color w:val="1C1E29"/>
          <w:sz w:val="22"/>
          <w:szCs w:val="22"/>
        </w:rPr>
        <w:t>Section 1: The Adaptive Information Processing Theoretical Framework, Neurobiology of Trauma</w:t>
      </w:r>
      <w:r w:rsidR="002F6FEF" w:rsidRPr="00B1180C">
        <w:rPr>
          <w:rFonts w:ascii="Candara" w:hAnsi="Candara"/>
          <w:b/>
          <w:color w:val="1C1E29"/>
          <w:sz w:val="22"/>
          <w:szCs w:val="22"/>
        </w:rPr>
        <w:t xml:space="preserve"> and Psycho-traumatology</w:t>
      </w:r>
    </w:p>
    <w:p w14:paraId="20318A47" w14:textId="77777777" w:rsidR="00B176D9" w:rsidRPr="00BE41E3" w:rsidRDefault="00B176D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282" w:rsidRPr="00BE41E3" w14:paraId="3A822F62" w14:textId="77777777" w:rsidTr="00801A26">
        <w:tc>
          <w:tcPr>
            <w:tcW w:w="9016" w:type="dxa"/>
            <w:gridSpan w:val="6"/>
          </w:tcPr>
          <w:p w14:paraId="27928196" w14:textId="77777777" w:rsidR="00370282" w:rsidRPr="00BE41E3" w:rsidRDefault="00370282" w:rsidP="00370282">
            <w:pPr>
              <w:rPr>
                <w:rFonts w:ascii="Candara" w:hAnsi="Candara"/>
                <w:sz w:val="22"/>
                <w:szCs w:val="22"/>
              </w:rPr>
            </w:pPr>
            <w:r w:rsidRPr="00BE41E3">
              <w:rPr>
                <w:rFonts w:ascii="Candara" w:hAnsi="Candara"/>
                <w:color w:val="1C1E29"/>
                <w:sz w:val="22"/>
                <w:szCs w:val="22"/>
              </w:rPr>
              <w:t xml:space="preserve">1.1 </w:t>
            </w:r>
            <w:r w:rsidRPr="00BE41E3">
              <w:rPr>
                <w:rFonts w:ascii="Candara" w:hAnsi="Candara"/>
                <w:sz w:val="22"/>
                <w:szCs w:val="22"/>
              </w:rPr>
              <w:t>Understanding of the Adaptive Information Processing Paradigm as a Theoretical Model</w:t>
            </w:r>
          </w:p>
        </w:tc>
      </w:tr>
      <w:tr w:rsidR="00370282" w:rsidRPr="00BE41E3" w14:paraId="7D77B096" w14:textId="77777777" w:rsidTr="00370282">
        <w:tc>
          <w:tcPr>
            <w:tcW w:w="1502" w:type="dxa"/>
          </w:tcPr>
          <w:p w14:paraId="2F609EEA"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8BD4875"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09174FE"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741E87F"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6814121"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7AC7100" w14:textId="77777777" w:rsidR="00370282" w:rsidRPr="00BE41E3" w:rsidRDefault="00370282" w:rsidP="00370282">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3BE7568" w14:textId="77777777" w:rsidR="00B176D9" w:rsidRPr="00BE41E3" w:rsidRDefault="00B176D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70282" w:rsidRPr="00BE41E3" w14:paraId="7944A2CF" w14:textId="77777777" w:rsidTr="00801A26">
        <w:tc>
          <w:tcPr>
            <w:tcW w:w="9016" w:type="dxa"/>
            <w:gridSpan w:val="6"/>
          </w:tcPr>
          <w:p w14:paraId="6CAB0DFD" w14:textId="77777777" w:rsidR="00370282" w:rsidRPr="00BE41E3" w:rsidRDefault="00370282" w:rsidP="00801A26">
            <w:pPr>
              <w:rPr>
                <w:rFonts w:ascii="Candara" w:hAnsi="Candara"/>
                <w:sz w:val="22"/>
                <w:szCs w:val="22"/>
              </w:rPr>
            </w:pPr>
            <w:r w:rsidRPr="00BE41E3">
              <w:rPr>
                <w:rFonts w:ascii="Candara" w:hAnsi="Candara"/>
                <w:color w:val="1C1E29"/>
                <w:sz w:val="22"/>
                <w:szCs w:val="22"/>
              </w:rPr>
              <w:t xml:space="preserve">1.2 </w:t>
            </w:r>
            <w:r w:rsidRPr="00BE41E3">
              <w:rPr>
                <w:rFonts w:ascii="Candara" w:hAnsi="Candara"/>
                <w:sz w:val="22"/>
                <w:szCs w:val="22"/>
              </w:rPr>
              <w:t>Adaptive Information Processing Case Conceptualisation</w:t>
            </w:r>
          </w:p>
        </w:tc>
      </w:tr>
      <w:tr w:rsidR="00370282" w:rsidRPr="00BE41E3" w14:paraId="49164973" w14:textId="77777777" w:rsidTr="00801A26">
        <w:tc>
          <w:tcPr>
            <w:tcW w:w="1502" w:type="dxa"/>
          </w:tcPr>
          <w:p w14:paraId="5926E1CC"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3B14007"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1F21C1F"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02D80FE"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CBA5ECD"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4D3B6BE" w14:textId="77777777" w:rsidR="00370282" w:rsidRPr="00BE41E3" w:rsidRDefault="00370282"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70CA3FB" w14:textId="77777777" w:rsidR="00B176D9" w:rsidRPr="00BE41E3" w:rsidRDefault="00B176D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67244D56" w14:textId="77777777" w:rsidTr="00801A26">
        <w:tc>
          <w:tcPr>
            <w:tcW w:w="9016" w:type="dxa"/>
            <w:gridSpan w:val="6"/>
          </w:tcPr>
          <w:p w14:paraId="3AFBC0E8" w14:textId="77777777" w:rsidR="002F6FEF" w:rsidRPr="00BE41E3" w:rsidRDefault="002F6FEF" w:rsidP="00801A26">
            <w:pPr>
              <w:rPr>
                <w:rFonts w:ascii="Candara" w:hAnsi="Candara"/>
                <w:sz w:val="22"/>
                <w:szCs w:val="22"/>
              </w:rPr>
            </w:pPr>
            <w:r w:rsidRPr="00BE41E3">
              <w:rPr>
                <w:rFonts w:ascii="Candara" w:hAnsi="Candara"/>
                <w:color w:val="1C1E29"/>
                <w:sz w:val="22"/>
                <w:szCs w:val="22"/>
              </w:rPr>
              <w:t xml:space="preserve">1.3 </w:t>
            </w:r>
            <w:r w:rsidRPr="00BE41E3">
              <w:rPr>
                <w:rFonts w:ascii="Candara" w:hAnsi="Candara"/>
                <w:sz w:val="22"/>
                <w:szCs w:val="22"/>
              </w:rPr>
              <w:t>Neurobiological Mechanisms of Psychological Trauma</w:t>
            </w:r>
          </w:p>
        </w:tc>
      </w:tr>
      <w:tr w:rsidR="002F6FEF" w:rsidRPr="00BE41E3" w14:paraId="507648E3" w14:textId="77777777" w:rsidTr="00801A26">
        <w:tc>
          <w:tcPr>
            <w:tcW w:w="1502" w:type="dxa"/>
          </w:tcPr>
          <w:p w14:paraId="76B7B9E6"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163AEB6"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8321CDC"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58A0C39"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C03C603"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7D06317"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4D71D01" w14:textId="77777777" w:rsidR="00B176D9" w:rsidRPr="00BE41E3" w:rsidRDefault="00B176D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01D96AFE" w14:textId="77777777" w:rsidTr="00801A26">
        <w:tc>
          <w:tcPr>
            <w:tcW w:w="9016" w:type="dxa"/>
            <w:gridSpan w:val="6"/>
          </w:tcPr>
          <w:p w14:paraId="2B80A8D3" w14:textId="77777777" w:rsidR="002F6FEF" w:rsidRPr="00BE41E3" w:rsidRDefault="002F6FEF" w:rsidP="00801A26">
            <w:pPr>
              <w:rPr>
                <w:rFonts w:ascii="Candara" w:hAnsi="Candara"/>
                <w:sz w:val="22"/>
                <w:szCs w:val="22"/>
              </w:rPr>
            </w:pPr>
            <w:r w:rsidRPr="00BE41E3">
              <w:rPr>
                <w:rFonts w:ascii="Candara" w:hAnsi="Candara"/>
                <w:color w:val="1C1E29"/>
                <w:sz w:val="22"/>
                <w:szCs w:val="22"/>
              </w:rPr>
              <w:t xml:space="preserve">1.4 </w:t>
            </w:r>
            <w:r w:rsidRPr="00BE41E3">
              <w:rPr>
                <w:rFonts w:ascii="Candara" w:hAnsi="Candara"/>
                <w:sz w:val="22"/>
                <w:szCs w:val="22"/>
              </w:rPr>
              <w:t>Neurobiological understanding of EMDR Therapy</w:t>
            </w:r>
            <w:r w:rsidR="00116D59" w:rsidRPr="00BE41E3">
              <w:rPr>
                <w:rFonts w:ascii="Candara" w:hAnsi="Candara"/>
                <w:sz w:val="22"/>
                <w:szCs w:val="22"/>
              </w:rPr>
              <w:t xml:space="preserve"> and potential mechanisms for action</w:t>
            </w:r>
          </w:p>
        </w:tc>
      </w:tr>
      <w:tr w:rsidR="002F6FEF" w:rsidRPr="00BE41E3" w14:paraId="11303D41" w14:textId="77777777" w:rsidTr="00801A26">
        <w:tc>
          <w:tcPr>
            <w:tcW w:w="1502" w:type="dxa"/>
          </w:tcPr>
          <w:p w14:paraId="0CEA3891"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088BF30"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91B5ADC"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97990FC"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7BBFAA6"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18B89BE"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2AAAA94" w14:textId="368D94A4" w:rsidR="00EE1BAF" w:rsidRDefault="00EE1BAF" w:rsidP="00CF63F1">
      <w:pPr>
        <w:pStyle w:val="NormalWeb"/>
        <w:spacing w:before="0" w:beforeAutospacing="0" w:after="0" w:afterAutospacing="0"/>
        <w:rPr>
          <w:rFonts w:ascii="Candara" w:hAnsi="Candara"/>
          <w:color w:val="1C1E29"/>
          <w:sz w:val="22"/>
          <w:szCs w:val="22"/>
        </w:rPr>
      </w:pPr>
    </w:p>
    <w:p w14:paraId="708C1CF6" w14:textId="77777777" w:rsidR="008D289E" w:rsidRPr="00BE41E3" w:rsidRDefault="008D289E"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103683E2" w14:textId="77777777" w:rsidTr="00801A26">
        <w:tc>
          <w:tcPr>
            <w:tcW w:w="9016" w:type="dxa"/>
            <w:gridSpan w:val="6"/>
          </w:tcPr>
          <w:p w14:paraId="685E9993" w14:textId="77777777" w:rsidR="002F6FEF" w:rsidRPr="00BE41E3" w:rsidRDefault="002F6FEF" w:rsidP="00801A26">
            <w:pPr>
              <w:rPr>
                <w:rFonts w:ascii="Candara" w:hAnsi="Candara"/>
                <w:sz w:val="22"/>
                <w:szCs w:val="22"/>
              </w:rPr>
            </w:pPr>
            <w:r w:rsidRPr="00BE41E3">
              <w:rPr>
                <w:rFonts w:ascii="Candara" w:hAnsi="Candara"/>
                <w:color w:val="1C1E29"/>
                <w:sz w:val="22"/>
                <w:szCs w:val="22"/>
              </w:rPr>
              <w:lastRenderedPageBreak/>
              <w:t xml:space="preserve">1.5 </w:t>
            </w:r>
            <w:r w:rsidRPr="00BE41E3">
              <w:rPr>
                <w:rFonts w:ascii="Candara" w:hAnsi="Candara"/>
                <w:sz w:val="22"/>
                <w:szCs w:val="22"/>
              </w:rPr>
              <w:t>Understanding of Adverse Childhood Experiences (ACE’s)</w:t>
            </w:r>
          </w:p>
        </w:tc>
      </w:tr>
      <w:tr w:rsidR="002F6FEF" w:rsidRPr="00BE41E3" w14:paraId="00EC61EB" w14:textId="77777777" w:rsidTr="00801A26">
        <w:tc>
          <w:tcPr>
            <w:tcW w:w="1502" w:type="dxa"/>
          </w:tcPr>
          <w:p w14:paraId="166E39AA"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DA6E9F4"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769FC26"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7FB14B9"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656CBA8"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ACFCCB1"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1216CD0" w14:textId="77777777" w:rsidR="008D289E" w:rsidRDefault="008D289E" w:rsidP="002F38DC">
      <w:pPr>
        <w:spacing w:after="120" w:line="240" w:lineRule="auto"/>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1B1E2CD7" w14:textId="77777777" w:rsidTr="00801A26">
        <w:tc>
          <w:tcPr>
            <w:tcW w:w="9016" w:type="dxa"/>
            <w:gridSpan w:val="6"/>
          </w:tcPr>
          <w:p w14:paraId="35BFD369" w14:textId="706D9D21" w:rsidR="002F6FEF" w:rsidRPr="00BE41E3" w:rsidRDefault="002F6FEF" w:rsidP="00801A26">
            <w:pPr>
              <w:rPr>
                <w:rFonts w:ascii="Candara" w:hAnsi="Candara"/>
                <w:sz w:val="22"/>
                <w:szCs w:val="22"/>
              </w:rPr>
            </w:pPr>
            <w:r w:rsidRPr="00BE41E3">
              <w:rPr>
                <w:rFonts w:ascii="Candara" w:hAnsi="Candara"/>
                <w:color w:val="1C1E29"/>
                <w:sz w:val="22"/>
                <w:szCs w:val="22"/>
              </w:rPr>
              <w:t xml:space="preserve">1.6 </w:t>
            </w:r>
            <w:r w:rsidRPr="00BE41E3">
              <w:rPr>
                <w:rFonts w:ascii="Candara" w:hAnsi="Candara"/>
                <w:sz w:val="22"/>
                <w:szCs w:val="22"/>
              </w:rPr>
              <w:t>Understanding of Attachment Theory</w:t>
            </w:r>
          </w:p>
        </w:tc>
      </w:tr>
      <w:tr w:rsidR="002F6FEF" w:rsidRPr="00BE41E3" w14:paraId="1BA15871" w14:textId="77777777" w:rsidTr="00801A26">
        <w:tc>
          <w:tcPr>
            <w:tcW w:w="1502" w:type="dxa"/>
          </w:tcPr>
          <w:p w14:paraId="6FAAED0C"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B54E75D"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33C93F4"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604E82F"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54C262C"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5612A52"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7CAB9ED" w14:textId="77777777" w:rsidR="00EE1BAF" w:rsidRPr="00BE41E3" w:rsidRDefault="00EE1BA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02F5DC10" w14:textId="77777777" w:rsidTr="00801A26">
        <w:tc>
          <w:tcPr>
            <w:tcW w:w="9016" w:type="dxa"/>
            <w:gridSpan w:val="6"/>
          </w:tcPr>
          <w:p w14:paraId="574B6887" w14:textId="77777777" w:rsidR="002F6FEF" w:rsidRPr="00BE41E3" w:rsidRDefault="002F6FEF" w:rsidP="00801A26">
            <w:pPr>
              <w:rPr>
                <w:rFonts w:ascii="Candara" w:hAnsi="Candara"/>
                <w:sz w:val="22"/>
                <w:szCs w:val="22"/>
              </w:rPr>
            </w:pPr>
            <w:r w:rsidRPr="00BE41E3">
              <w:rPr>
                <w:rFonts w:ascii="Candara" w:hAnsi="Candara"/>
                <w:color w:val="1C1E29"/>
                <w:sz w:val="22"/>
                <w:szCs w:val="22"/>
              </w:rPr>
              <w:t xml:space="preserve">1.7 </w:t>
            </w:r>
            <w:r w:rsidRPr="00BE41E3">
              <w:rPr>
                <w:rFonts w:ascii="Candara" w:hAnsi="Candara"/>
                <w:sz w:val="22"/>
                <w:szCs w:val="22"/>
              </w:rPr>
              <w:t>Understanding of the Theory of Structural Dissociation</w:t>
            </w:r>
          </w:p>
        </w:tc>
      </w:tr>
      <w:tr w:rsidR="002F6FEF" w:rsidRPr="00BE41E3" w14:paraId="41C42BD5" w14:textId="77777777" w:rsidTr="00801A26">
        <w:tc>
          <w:tcPr>
            <w:tcW w:w="1502" w:type="dxa"/>
          </w:tcPr>
          <w:p w14:paraId="2D07FD33"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6894787"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B89C0C9"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EB5C871"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ED786C5"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D5A06D0"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DD27527" w14:textId="77777777" w:rsidR="00EE1BAF" w:rsidRPr="00BE41E3" w:rsidRDefault="00EE1BA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F6FEF" w:rsidRPr="00BE41E3" w14:paraId="4BF41022" w14:textId="77777777" w:rsidTr="00801A26">
        <w:tc>
          <w:tcPr>
            <w:tcW w:w="9016" w:type="dxa"/>
            <w:gridSpan w:val="6"/>
          </w:tcPr>
          <w:p w14:paraId="2DE52CCA" w14:textId="709277B7" w:rsidR="002F6FEF" w:rsidRPr="00BE41E3" w:rsidRDefault="002F6FEF" w:rsidP="00801A26">
            <w:pPr>
              <w:rPr>
                <w:rFonts w:ascii="Candara" w:hAnsi="Candara"/>
                <w:sz w:val="22"/>
                <w:szCs w:val="22"/>
              </w:rPr>
            </w:pPr>
            <w:r w:rsidRPr="00BE41E3">
              <w:rPr>
                <w:rFonts w:ascii="Candara" w:hAnsi="Candara"/>
                <w:color w:val="1C1E29"/>
                <w:sz w:val="22"/>
                <w:szCs w:val="22"/>
              </w:rPr>
              <w:t xml:space="preserve">1.8 </w:t>
            </w:r>
            <w:r w:rsidR="00B27E74" w:rsidRPr="00BE41E3">
              <w:rPr>
                <w:rFonts w:ascii="Candara" w:hAnsi="Candara"/>
                <w:color w:val="1C1E29"/>
                <w:sz w:val="22"/>
                <w:szCs w:val="22"/>
              </w:rPr>
              <w:t xml:space="preserve">Current empirical status of EMDR </w:t>
            </w:r>
            <w:r w:rsidR="008D289E">
              <w:rPr>
                <w:rFonts w:ascii="Candara" w:hAnsi="Candara"/>
                <w:color w:val="1C1E29"/>
                <w:sz w:val="22"/>
                <w:szCs w:val="22"/>
              </w:rPr>
              <w:t>t</w:t>
            </w:r>
            <w:r w:rsidR="00B27E74" w:rsidRPr="00BE41E3">
              <w:rPr>
                <w:rFonts w:ascii="Candara" w:hAnsi="Candara"/>
                <w:color w:val="1C1E29"/>
                <w:sz w:val="22"/>
                <w:szCs w:val="22"/>
              </w:rPr>
              <w:t>herapy, International Treatment Guideline and up-to-date knowledge of existing academic literature, research and development</w:t>
            </w:r>
          </w:p>
        </w:tc>
      </w:tr>
      <w:tr w:rsidR="002F6FEF" w:rsidRPr="00BE41E3" w14:paraId="486DDEFB" w14:textId="77777777" w:rsidTr="00801A26">
        <w:tc>
          <w:tcPr>
            <w:tcW w:w="1502" w:type="dxa"/>
          </w:tcPr>
          <w:p w14:paraId="6D1BBE84"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C68C9CF"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B12EDC8"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038D47E"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F3CC082"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8B23A27" w14:textId="77777777" w:rsidR="002F6FEF" w:rsidRPr="00BE41E3" w:rsidRDefault="002F6FE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A1023D7"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27E74" w:rsidRPr="00BE41E3" w14:paraId="4A6A68A3" w14:textId="77777777" w:rsidTr="00801A26">
        <w:tc>
          <w:tcPr>
            <w:tcW w:w="9016" w:type="dxa"/>
            <w:gridSpan w:val="6"/>
          </w:tcPr>
          <w:p w14:paraId="183BD516" w14:textId="77777777" w:rsidR="00B27E74" w:rsidRPr="00BE41E3" w:rsidRDefault="00B27E74" w:rsidP="00801A26">
            <w:pPr>
              <w:rPr>
                <w:rFonts w:ascii="Candara" w:hAnsi="Candara"/>
                <w:sz w:val="22"/>
                <w:szCs w:val="22"/>
              </w:rPr>
            </w:pPr>
            <w:r w:rsidRPr="00BE41E3">
              <w:rPr>
                <w:rFonts w:ascii="Candara" w:hAnsi="Candara"/>
                <w:color w:val="1C1E29"/>
                <w:sz w:val="22"/>
                <w:szCs w:val="22"/>
              </w:rPr>
              <w:t>1.9 Knowledge and understanding of Post-Traumatic Stress Disorder (PTSD)</w:t>
            </w:r>
          </w:p>
        </w:tc>
      </w:tr>
      <w:tr w:rsidR="00B27E74" w:rsidRPr="00BE41E3" w14:paraId="1BEA4264" w14:textId="77777777" w:rsidTr="00801A26">
        <w:tc>
          <w:tcPr>
            <w:tcW w:w="1502" w:type="dxa"/>
          </w:tcPr>
          <w:p w14:paraId="6F3CFF2B"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215F92E"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0050431"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B7ECBA2"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A56B4D6"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B6424F3"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501AE14" w14:textId="77777777" w:rsidR="00B27E74" w:rsidRPr="00BE41E3" w:rsidRDefault="00B27E74"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27E74" w:rsidRPr="00BE41E3" w14:paraId="42DF8962" w14:textId="77777777" w:rsidTr="00801A26">
        <w:tc>
          <w:tcPr>
            <w:tcW w:w="9016" w:type="dxa"/>
            <w:gridSpan w:val="6"/>
          </w:tcPr>
          <w:p w14:paraId="2C7FEE23" w14:textId="77777777" w:rsidR="00B27E74" w:rsidRPr="00BE41E3" w:rsidRDefault="00B27E74" w:rsidP="00801A26">
            <w:pPr>
              <w:rPr>
                <w:rFonts w:ascii="Candara" w:hAnsi="Candara"/>
                <w:sz w:val="22"/>
                <w:szCs w:val="22"/>
              </w:rPr>
            </w:pPr>
            <w:r w:rsidRPr="00BE41E3">
              <w:rPr>
                <w:rFonts w:ascii="Candara" w:hAnsi="Candara"/>
                <w:color w:val="1C1E29"/>
                <w:sz w:val="22"/>
                <w:szCs w:val="22"/>
              </w:rPr>
              <w:t>1.10 Knowledge and understanding of Complex Post-Traumatic Stress Disorder (C-PTSD)</w:t>
            </w:r>
          </w:p>
        </w:tc>
      </w:tr>
      <w:tr w:rsidR="00B27E74" w:rsidRPr="00BE41E3" w14:paraId="1D0B155D" w14:textId="77777777" w:rsidTr="00801A26">
        <w:tc>
          <w:tcPr>
            <w:tcW w:w="1502" w:type="dxa"/>
          </w:tcPr>
          <w:p w14:paraId="14A6582F"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C91C5E9"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F625663"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A98C62B"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1F72DEB"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2A98974"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D3F4BAE" w14:textId="77777777" w:rsidR="00B27E74" w:rsidRPr="00BE41E3" w:rsidRDefault="00B27E74" w:rsidP="00CF63F1">
      <w:pPr>
        <w:pStyle w:val="NormalWeb"/>
        <w:spacing w:before="0" w:beforeAutospacing="0" w:after="0" w:afterAutospacing="0"/>
        <w:rPr>
          <w:rFonts w:ascii="Candara" w:hAnsi="Candara"/>
          <w:color w:val="1C1E29"/>
          <w:sz w:val="22"/>
          <w:szCs w:val="22"/>
        </w:rPr>
      </w:pPr>
    </w:p>
    <w:p w14:paraId="10472336" w14:textId="77777777" w:rsidR="002F6FEF" w:rsidRPr="00B1180C" w:rsidRDefault="00B27E74" w:rsidP="00B1180C">
      <w:pPr>
        <w:pStyle w:val="NormalWeb"/>
        <w:shd w:val="clear" w:color="auto" w:fill="CCC0D9" w:themeFill="accent4" w:themeFillTint="66"/>
        <w:spacing w:before="0" w:beforeAutospacing="0" w:after="0" w:afterAutospacing="0"/>
        <w:rPr>
          <w:rFonts w:ascii="Candara" w:hAnsi="Candara"/>
          <w:b/>
          <w:color w:val="1C1E29"/>
          <w:sz w:val="22"/>
          <w:szCs w:val="22"/>
        </w:rPr>
      </w:pPr>
      <w:r w:rsidRPr="00B1180C">
        <w:rPr>
          <w:rFonts w:ascii="Candara" w:hAnsi="Candara"/>
          <w:b/>
          <w:color w:val="1C1E29"/>
          <w:sz w:val="22"/>
          <w:szCs w:val="22"/>
        </w:rPr>
        <w:t>Section 2: EMDR Therapy Eight-Phase Protocol</w:t>
      </w:r>
    </w:p>
    <w:p w14:paraId="141E8FA8" w14:textId="77777777" w:rsidR="00B27E74" w:rsidRPr="00BE41E3" w:rsidRDefault="00B27E74" w:rsidP="00CF63F1">
      <w:pPr>
        <w:pStyle w:val="NormalWeb"/>
        <w:spacing w:before="0" w:beforeAutospacing="0" w:after="0" w:afterAutospacing="0"/>
        <w:rPr>
          <w:rFonts w:ascii="Candara" w:hAnsi="Candara"/>
          <w:color w:val="1C1E29"/>
          <w:sz w:val="22"/>
          <w:szCs w:val="22"/>
        </w:rPr>
      </w:pPr>
    </w:p>
    <w:p w14:paraId="7379ECFB" w14:textId="77777777" w:rsidR="00B27E74" w:rsidRPr="00B1180C" w:rsidRDefault="00B27E74"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 xml:space="preserve">Phase </w:t>
      </w:r>
      <w:r w:rsidR="00BA26E4" w:rsidRPr="00B1180C">
        <w:rPr>
          <w:rFonts w:ascii="Candara" w:hAnsi="Candara"/>
          <w:b/>
          <w:color w:val="1C1E29"/>
          <w:sz w:val="22"/>
          <w:szCs w:val="22"/>
        </w:rPr>
        <w:t>2.</w:t>
      </w:r>
      <w:r w:rsidRPr="00B1180C">
        <w:rPr>
          <w:rFonts w:ascii="Candara" w:hAnsi="Candara"/>
          <w:b/>
          <w:color w:val="1C1E29"/>
          <w:sz w:val="22"/>
          <w:szCs w:val="22"/>
        </w:rPr>
        <w:t>1: History Taking</w:t>
      </w:r>
    </w:p>
    <w:p w14:paraId="278547EE"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27E74" w:rsidRPr="00BE41E3" w14:paraId="125231D3" w14:textId="77777777" w:rsidTr="00801A26">
        <w:tc>
          <w:tcPr>
            <w:tcW w:w="9016" w:type="dxa"/>
            <w:gridSpan w:val="6"/>
          </w:tcPr>
          <w:p w14:paraId="3F253AEB" w14:textId="1E1ACD23" w:rsidR="00B27E74" w:rsidRPr="00BE41E3" w:rsidRDefault="00B27E74" w:rsidP="00801A26">
            <w:pPr>
              <w:rPr>
                <w:rFonts w:ascii="Candara" w:hAnsi="Candara"/>
                <w:sz w:val="22"/>
                <w:szCs w:val="22"/>
              </w:rPr>
            </w:pPr>
            <w:r w:rsidRPr="00BE41E3">
              <w:rPr>
                <w:rFonts w:ascii="Candara" w:hAnsi="Candara"/>
                <w:color w:val="1C1E29"/>
                <w:sz w:val="22"/>
                <w:szCs w:val="22"/>
              </w:rPr>
              <w:t>2.1</w:t>
            </w:r>
            <w:r w:rsidR="00BA26E4" w:rsidRPr="00BE41E3">
              <w:rPr>
                <w:rFonts w:ascii="Candara" w:hAnsi="Candara"/>
                <w:color w:val="1C1E29"/>
                <w:sz w:val="22"/>
                <w:szCs w:val="22"/>
              </w:rPr>
              <w:t>.1</w:t>
            </w:r>
            <w:r w:rsidRPr="00BE41E3">
              <w:rPr>
                <w:rFonts w:ascii="Candara" w:hAnsi="Candara"/>
                <w:color w:val="1C1E29"/>
                <w:sz w:val="22"/>
                <w:szCs w:val="22"/>
              </w:rPr>
              <w:t xml:space="preserve"> </w:t>
            </w:r>
            <w:r w:rsidR="008D289E">
              <w:rPr>
                <w:rFonts w:ascii="Candara" w:hAnsi="Candara"/>
                <w:color w:val="1C1E29"/>
                <w:sz w:val="22"/>
                <w:szCs w:val="22"/>
              </w:rPr>
              <w:t>Capacity to complete a c</w:t>
            </w:r>
            <w:r w:rsidR="00394E3F" w:rsidRPr="00BE41E3">
              <w:rPr>
                <w:rFonts w:ascii="Candara" w:hAnsi="Candara"/>
                <w:color w:val="1C1E29"/>
                <w:sz w:val="22"/>
                <w:szCs w:val="22"/>
              </w:rPr>
              <w:t>omprehensive History Taking: Past, Present &amp; Future</w:t>
            </w:r>
          </w:p>
        </w:tc>
      </w:tr>
      <w:tr w:rsidR="00B27E74" w:rsidRPr="00BE41E3" w14:paraId="7E0846C5" w14:textId="77777777" w:rsidTr="00801A26">
        <w:tc>
          <w:tcPr>
            <w:tcW w:w="1502" w:type="dxa"/>
          </w:tcPr>
          <w:p w14:paraId="764E2711"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F3DB8F4"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DED3331"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FD1D4BD"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FDB2CE6"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6567661" w14:textId="77777777" w:rsidR="00B27E74" w:rsidRPr="00BE41E3" w:rsidRDefault="00B27E7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E8FE41C"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94E3F" w:rsidRPr="00BE41E3" w14:paraId="4D57B024" w14:textId="77777777" w:rsidTr="00801A26">
        <w:tc>
          <w:tcPr>
            <w:tcW w:w="9016" w:type="dxa"/>
            <w:gridSpan w:val="6"/>
          </w:tcPr>
          <w:p w14:paraId="112ED96C" w14:textId="7E1EF7F9" w:rsidR="00394E3F" w:rsidRPr="00BE41E3" w:rsidRDefault="00394E3F" w:rsidP="00801A26">
            <w:pPr>
              <w:rPr>
                <w:rFonts w:ascii="Candara" w:hAnsi="Candara"/>
                <w:sz w:val="22"/>
                <w:szCs w:val="22"/>
              </w:rPr>
            </w:pPr>
            <w:r w:rsidRPr="00BE41E3">
              <w:rPr>
                <w:rFonts w:ascii="Candara" w:hAnsi="Candara"/>
                <w:color w:val="1C1E29"/>
                <w:sz w:val="22"/>
                <w:szCs w:val="22"/>
              </w:rPr>
              <w:t>2.</w:t>
            </w:r>
            <w:r w:rsidR="00BA26E4" w:rsidRPr="00BE41E3">
              <w:rPr>
                <w:rFonts w:ascii="Candara" w:hAnsi="Candara"/>
                <w:color w:val="1C1E29"/>
                <w:sz w:val="22"/>
                <w:szCs w:val="22"/>
              </w:rPr>
              <w:t>1.</w:t>
            </w:r>
            <w:r w:rsidRPr="00BE41E3">
              <w:rPr>
                <w:rFonts w:ascii="Candara" w:hAnsi="Candara"/>
                <w:color w:val="1C1E29"/>
                <w:sz w:val="22"/>
                <w:szCs w:val="22"/>
              </w:rPr>
              <w:t xml:space="preserve">2 Assessing client appropriateness for EMDR </w:t>
            </w:r>
            <w:r w:rsidR="008D289E">
              <w:rPr>
                <w:rFonts w:ascii="Candara" w:hAnsi="Candara"/>
                <w:color w:val="1C1E29"/>
                <w:sz w:val="22"/>
                <w:szCs w:val="22"/>
              </w:rPr>
              <w:t>t</w:t>
            </w:r>
            <w:r w:rsidRPr="00BE41E3">
              <w:rPr>
                <w:rFonts w:ascii="Candara" w:hAnsi="Candara"/>
                <w:color w:val="1C1E29"/>
                <w:sz w:val="22"/>
                <w:szCs w:val="22"/>
              </w:rPr>
              <w:t>herapy</w:t>
            </w:r>
          </w:p>
        </w:tc>
      </w:tr>
      <w:tr w:rsidR="00394E3F" w:rsidRPr="00BE41E3" w14:paraId="2AF0804E" w14:textId="77777777" w:rsidTr="00801A26">
        <w:tc>
          <w:tcPr>
            <w:tcW w:w="1502" w:type="dxa"/>
          </w:tcPr>
          <w:p w14:paraId="380D3FDA"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F5761D0"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6505DAE"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4268C17"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5D92AD1"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74C734F"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7770BAC"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94E3F" w:rsidRPr="00BE41E3" w14:paraId="0AE20906" w14:textId="77777777" w:rsidTr="00801A26">
        <w:tc>
          <w:tcPr>
            <w:tcW w:w="9016" w:type="dxa"/>
            <w:gridSpan w:val="6"/>
          </w:tcPr>
          <w:p w14:paraId="5D07AF6E" w14:textId="1A0E7C99" w:rsidR="00394E3F" w:rsidRPr="00BE41E3" w:rsidRDefault="00394E3F" w:rsidP="00801A26">
            <w:pPr>
              <w:rPr>
                <w:rFonts w:ascii="Candara" w:hAnsi="Candara"/>
                <w:sz w:val="22"/>
                <w:szCs w:val="22"/>
              </w:rPr>
            </w:pPr>
            <w:r w:rsidRPr="00BE41E3">
              <w:rPr>
                <w:rFonts w:ascii="Candara" w:hAnsi="Candara"/>
                <w:color w:val="1C1E29"/>
                <w:sz w:val="22"/>
                <w:szCs w:val="22"/>
              </w:rPr>
              <w:t>2.</w:t>
            </w:r>
            <w:r w:rsidR="00BA26E4" w:rsidRPr="00BE41E3">
              <w:rPr>
                <w:rFonts w:ascii="Candara" w:hAnsi="Candara"/>
                <w:color w:val="1C1E29"/>
                <w:sz w:val="22"/>
                <w:szCs w:val="22"/>
              </w:rPr>
              <w:t>1.</w:t>
            </w:r>
            <w:r w:rsidRPr="00BE41E3">
              <w:rPr>
                <w:rFonts w:ascii="Candara" w:hAnsi="Candara"/>
                <w:color w:val="1C1E29"/>
                <w:sz w:val="22"/>
                <w:szCs w:val="22"/>
              </w:rPr>
              <w:t xml:space="preserve">3 Undertaking a thorough Risk Assessment, and </w:t>
            </w:r>
            <w:r w:rsidR="008D289E">
              <w:rPr>
                <w:rFonts w:ascii="Candara" w:hAnsi="Candara"/>
                <w:color w:val="1C1E29"/>
                <w:sz w:val="22"/>
                <w:szCs w:val="22"/>
              </w:rPr>
              <w:t xml:space="preserve">assess </w:t>
            </w:r>
            <w:r w:rsidRPr="00BE41E3">
              <w:rPr>
                <w:rFonts w:ascii="Candara" w:hAnsi="Candara"/>
                <w:color w:val="1C1E29"/>
                <w:sz w:val="22"/>
                <w:szCs w:val="22"/>
              </w:rPr>
              <w:t>the availability of support structures with each client</w:t>
            </w:r>
          </w:p>
        </w:tc>
      </w:tr>
      <w:tr w:rsidR="00394E3F" w:rsidRPr="00BE41E3" w14:paraId="4523FE28" w14:textId="77777777" w:rsidTr="00801A26">
        <w:tc>
          <w:tcPr>
            <w:tcW w:w="1502" w:type="dxa"/>
          </w:tcPr>
          <w:p w14:paraId="1C80DA89"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64C8BD2"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19CA6CC"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1B799BB"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B91688F"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46516AE"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0DA226B"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94E3F" w:rsidRPr="00BE41E3" w14:paraId="603DDE8F" w14:textId="77777777" w:rsidTr="00801A26">
        <w:tc>
          <w:tcPr>
            <w:tcW w:w="9016" w:type="dxa"/>
            <w:gridSpan w:val="6"/>
          </w:tcPr>
          <w:p w14:paraId="1B672D34" w14:textId="6C4AA4B0" w:rsidR="00394E3F" w:rsidRPr="00BE41E3" w:rsidRDefault="00394E3F" w:rsidP="00801A26">
            <w:pPr>
              <w:rPr>
                <w:rFonts w:ascii="Candara" w:hAnsi="Candara"/>
                <w:sz w:val="22"/>
                <w:szCs w:val="22"/>
              </w:rPr>
            </w:pPr>
            <w:r w:rsidRPr="00BE41E3">
              <w:rPr>
                <w:rFonts w:ascii="Candara" w:hAnsi="Candara"/>
                <w:color w:val="1C1E29"/>
                <w:sz w:val="22"/>
                <w:szCs w:val="22"/>
              </w:rPr>
              <w:t>2.</w:t>
            </w:r>
            <w:r w:rsidR="00BA26E4" w:rsidRPr="00BE41E3">
              <w:rPr>
                <w:rFonts w:ascii="Candara" w:hAnsi="Candara"/>
                <w:color w:val="1C1E29"/>
                <w:sz w:val="22"/>
                <w:szCs w:val="22"/>
              </w:rPr>
              <w:t>1.</w:t>
            </w:r>
            <w:r w:rsidRPr="00BE41E3">
              <w:rPr>
                <w:rFonts w:ascii="Candara" w:hAnsi="Candara"/>
                <w:color w:val="1C1E29"/>
                <w:sz w:val="22"/>
                <w:szCs w:val="22"/>
              </w:rPr>
              <w:t xml:space="preserve">4 EMDR </w:t>
            </w:r>
            <w:r w:rsidR="008D289E">
              <w:rPr>
                <w:rFonts w:ascii="Candara" w:hAnsi="Candara"/>
                <w:color w:val="1C1E29"/>
                <w:sz w:val="22"/>
                <w:szCs w:val="22"/>
              </w:rPr>
              <w:t>t</w:t>
            </w:r>
            <w:r w:rsidRPr="00BE41E3">
              <w:rPr>
                <w:rFonts w:ascii="Candara" w:hAnsi="Candara"/>
                <w:color w:val="1C1E29"/>
                <w:sz w:val="22"/>
                <w:szCs w:val="22"/>
              </w:rPr>
              <w:t>herapy Treatment Planning and Target Memory Sequencing</w:t>
            </w:r>
          </w:p>
        </w:tc>
      </w:tr>
      <w:tr w:rsidR="00394E3F" w:rsidRPr="00BE41E3" w14:paraId="375F727A" w14:textId="77777777" w:rsidTr="00801A26">
        <w:tc>
          <w:tcPr>
            <w:tcW w:w="1502" w:type="dxa"/>
          </w:tcPr>
          <w:p w14:paraId="408FF668"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DECC12E"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EBBF3E7"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B88B7DC"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702760C"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4777F67"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3B786EA"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94E3F" w:rsidRPr="00BE41E3" w14:paraId="5BC1E9B8" w14:textId="77777777" w:rsidTr="00801A26">
        <w:tc>
          <w:tcPr>
            <w:tcW w:w="9016" w:type="dxa"/>
            <w:gridSpan w:val="6"/>
          </w:tcPr>
          <w:p w14:paraId="12BF9B9F" w14:textId="21F10BAA" w:rsidR="00394E3F" w:rsidRPr="00BE41E3" w:rsidRDefault="00394E3F" w:rsidP="00801A26">
            <w:pPr>
              <w:rPr>
                <w:rFonts w:ascii="Candara" w:hAnsi="Candara"/>
                <w:sz w:val="22"/>
                <w:szCs w:val="22"/>
              </w:rPr>
            </w:pPr>
            <w:r w:rsidRPr="00BE41E3">
              <w:rPr>
                <w:rFonts w:ascii="Candara" w:hAnsi="Candara"/>
                <w:color w:val="1C1E29"/>
                <w:sz w:val="22"/>
                <w:szCs w:val="22"/>
              </w:rPr>
              <w:lastRenderedPageBreak/>
              <w:t>2.</w:t>
            </w:r>
            <w:r w:rsidR="00BA26E4" w:rsidRPr="00BE41E3">
              <w:rPr>
                <w:rFonts w:ascii="Candara" w:hAnsi="Candara"/>
                <w:color w:val="1C1E29"/>
                <w:sz w:val="22"/>
                <w:szCs w:val="22"/>
              </w:rPr>
              <w:t>1.</w:t>
            </w:r>
            <w:r w:rsidRPr="00BE41E3">
              <w:rPr>
                <w:rFonts w:ascii="Candara" w:hAnsi="Candara"/>
                <w:color w:val="1C1E29"/>
                <w:sz w:val="22"/>
                <w:szCs w:val="22"/>
              </w:rPr>
              <w:t>5 Ability to provide a rationale and cogent strategy when working with multiple distressing memories</w:t>
            </w:r>
          </w:p>
        </w:tc>
      </w:tr>
      <w:tr w:rsidR="00394E3F" w:rsidRPr="00BE41E3" w14:paraId="515F336A" w14:textId="77777777" w:rsidTr="00801A26">
        <w:tc>
          <w:tcPr>
            <w:tcW w:w="1502" w:type="dxa"/>
          </w:tcPr>
          <w:p w14:paraId="39301235"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4375758"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A1E8782"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0417D70"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B760B27"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A96AC5D"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C445C39" w14:textId="77777777" w:rsidR="002F6FEF"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94E3F" w:rsidRPr="00BE41E3" w14:paraId="1D7317BC" w14:textId="77777777" w:rsidTr="00801A26">
        <w:tc>
          <w:tcPr>
            <w:tcW w:w="9016" w:type="dxa"/>
            <w:gridSpan w:val="6"/>
          </w:tcPr>
          <w:p w14:paraId="1CDE7675" w14:textId="73C9228B" w:rsidR="00394E3F" w:rsidRPr="00BE41E3" w:rsidRDefault="00394E3F" w:rsidP="00801A26">
            <w:pPr>
              <w:rPr>
                <w:rFonts w:ascii="Candara" w:hAnsi="Candara"/>
                <w:sz w:val="22"/>
                <w:szCs w:val="22"/>
              </w:rPr>
            </w:pPr>
            <w:r w:rsidRPr="00BE41E3">
              <w:rPr>
                <w:rFonts w:ascii="Candara" w:hAnsi="Candara"/>
                <w:color w:val="1C1E29"/>
                <w:sz w:val="22"/>
                <w:szCs w:val="22"/>
              </w:rPr>
              <w:t>2.</w:t>
            </w:r>
            <w:r w:rsidR="00BA26E4" w:rsidRPr="00BE41E3">
              <w:rPr>
                <w:rFonts w:ascii="Candara" w:hAnsi="Candara"/>
                <w:color w:val="1C1E29"/>
                <w:sz w:val="22"/>
                <w:szCs w:val="22"/>
              </w:rPr>
              <w:t>1.</w:t>
            </w:r>
            <w:r w:rsidRPr="00BE41E3">
              <w:rPr>
                <w:rFonts w:ascii="Candara" w:hAnsi="Candara"/>
                <w:color w:val="1C1E29"/>
                <w:sz w:val="22"/>
                <w:szCs w:val="22"/>
              </w:rPr>
              <w:t>6 Able to clarify the client’s</w:t>
            </w:r>
            <w:r w:rsidR="00BA26E4" w:rsidRPr="00BE41E3">
              <w:rPr>
                <w:rFonts w:ascii="Candara" w:hAnsi="Candara"/>
                <w:color w:val="1C1E29"/>
                <w:sz w:val="22"/>
                <w:szCs w:val="22"/>
              </w:rPr>
              <w:t xml:space="preserve"> desired state following EMDR </w:t>
            </w:r>
            <w:r w:rsidR="008D289E">
              <w:rPr>
                <w:rFonts w:ascii="Candara" w:hAnsi="Candara"/>
                <w:color w:val="1C1E29"/>
                <w:sz w:val="22"/>
                <w:szCs w:val="22"/>
              </w:rPr>
              <w:t>t</w:t>
            </w:r>
            <w:r w:rsidR="00BA26E4" w:rsidRPr="00BE41E3">
              <w:rPr>
                <w:rFonts w:ascii="Candara" w:hAnsi="Candara"/>
                <w:color w:val="1C1E29"/>
                <w:sz w:val="22"/>
                <w:szCs w:val="22"/>
              </w:rPr>
              <w:t>herapy Treatment</w:t>
            </w:r>
          </w:p>
        </w:tc>
      </w:tr>
      <w:tr w:rsidR="00394E3F" w:rsidRPr="00BE41E3" w14:paraId="2E0F804E" w14:textId="77777777" w:rsidTr="00801A26">
        <w:tc>
          <w:tcPr>
            <w:tcW w:w="1502" w:type="dxa"/>
          </w:tcPr>
          <w:p w14:paraId="636247BC"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C66D93A"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0A86F6C"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8C7448B"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0F9D7F30"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824FD20" w14:textId="77777777" w:rsidR="00394E3F" w:rsidRPr="00BE41E3" w:rsidRDefault="00394E3F"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3B9F559" w14:textId="77777777" w:rsidR="00394E3F" w:rsidRPr="00BE41E3" w:rsidRDefault="00394E3F" w:rsidP="00CF63F1">
      <w:pPr>
        <w:pStyle w:val="NormalWeb"/>
        <w:spacing w:before="0" w:beforeAutospacing="0" w:after="0" w:afterAutospacing="0"/>
        <w:rPr>
          <w:rFonts w:ascii="Candara" w:hAnsi="Candara"/>
          <w:color w:val="1C1E29"/>
          <w:sz w:val="22"/>
          <w:szCs w:val="22"/>
        </w:rPr>
      </w:pPr>
    </w:p>
    <w:p w14:paraId="300615F9" w14:textId="77777777" w:rsidR="002F6FEF" w:rsidRPr="00B1180C" w:rsidRDefault="00394E3F"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2: Preparation</w:t>
      </w:r>
    </w:p>
    <w:p w14:paraId="7485C599"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A26E4" w:rsidRPr="00BE41E3" w14:paraId="06C4D802" w14:textId="77777777" w:rsidTr="00801A26">
        <w:tc>
          <w:tcPr>
            <w:tcW w:w="9016" w:type="dxa"/>
            <w:gridSpan w:val="6"/>
          </w:tcPr>
          <w:p w14:paraId="4AFA7E1C" w14:textId="063F1E71" w:rsidR="00BA26E4" w:rsidRPr="00BE41E3" w:rsidRDefault="00BA26E4" w:rsidP="00801A26">
            <w:pPr>
              <w:rPr>
                <w:rFonts w:ascii="Candara" w:hAnsi="Candara"/>
                <w:sz w:val="22"/>
                <w:szCs w:val="22"/>
              </w:rPr>
            </w:pPr>
            <w:r w:rsidRPr="00BE41E3">
              <w:rPr>
                <w:rFonts w:ascii="Candara" w:hAnsi="Candara"/>
                <w:color w:val="1C1E29"/>
                <w:sz w:val="22"/>
                <w:szCs w:val="22"/>
              </w:rPr>
              <w:t xml:space="preserve">2.2.1 Teaching </w:t>
            </w:r>
            <w:proofErr w:type="gramStart"/>
            <w:r w:rsidRPr="00BE41E3">
              <w:rPr>
                <w:rFonts w:ascii="Candara" w:hAnsi="Candara"/>
                <w:color w:val="1C1E29"/>
                <w:sz w:val="22"/>
                <w:szCs w:val="22"/>
              </w:rPr>
              <w:t>clients</w:t>
            </w:r>
            <w:proofErr w:type="gramEnd"/>
            <w:r w:rsidRPr="00BE41E3">
              <w:rPr>
                <w:rFonts w:ascii="Candara" w:hAnsi="Candara"/>
                <w:color w:val="1C1E29"/>
                <w:sz w:val="22"/>
                <w:szCs w:val="22"/>
              </w:rPr>
              <w:t xml:space="preserve"> self-regulation strategies</w:t>
            </w:r>
          </w:p>
        </w:tc>
      </w:tr>
      <w:tr w:rsidR="00BA26E4" w:rsidRPr="00BE41E3" w14:paraId="187245AC" w14:textId="77777777" w:rsidTr="00801A26">
        <w:tc>
          <w:tcPr>
            <w:tcW w:w="1502" w:type="dxa"/>
          </w:tcPr>
          <w:p w14:paraId="489F846A"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AA7BF7C"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069BDE2"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3A645AA"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CCB7E4C"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5B91548"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2E79B24" w14:textId="77777777" w:rsidR="00BA26E4" w:rsidRPr="00BE41E3" w:rsidRDefault="00BA26E4"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A26E4" w:rsidRPr="00BE41E3" w14:paraId="062B9E8F" w14:textId="77777777" w:rsidTr="00801A26">
        <w:tc>
          <w:tcPr>
            <w:tcW w:w="9016" w:type="dxa"/>
            <w:gridSpan w:val="6"/>
          </w:tcPr>
          <w:p w14:paraId="3A37B51B" w14:textId="77777777" w:rsidR="00BA26E4" w:rsidRPr="00BE41E3" w:rsidRDefault="00BA26E4" w:rsidP="00801A26">
            <w:pPr>
              <w:rPr>
                <w:rFonts w:ascii="Candara" w:hAnsi="Candara"/>
                <w:sz w:val="22"/>
                <w:szCs w:val="22"/>
              </w:rPr>
            </w:pPr>
            <w:r w:rsidRPr="00BE41E3">
              <w:rPr>
                <w:rFonts w:ascii="Candara" w:hAnsi="Candara"/>
                <w:color w:val="1C1E29"/>
                <w:sz w:val="22"/>
                <w:szCs w:val="22"/>
              </w:rPr>
              <w:t>2.2.2 Testing out the Bilateral Physical Stimulation</w:t>
            </w:r>
          </w:p>
        </w:tc>
      </w:tr>
      <w:tr w:rsidR="00BA26E4" w:rsidRPr="00BE41E3" w14:paraId="12551F55" w14:textId="77777777" w:rsidTr="00801A26">
        <w:tc>
          <w:tcPr>
            <w:tcW w:w="1502" w:type="dxa"/>
          </w:tcPr>
          <w:p w14:paraId="526E8DF1"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6484704"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DD956F1"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5E94A5F"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01D6EACB"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CFA1DC7"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69FC7A8"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A26E4" w:rsidRPr="00BE41E3" w14:paraId="2511A6B2" w14:textId="77777777" w:rsidTr="00801A26">
        <w:tc>
          <w:tcPr>
            <w:tcW w:w="9016" w:type="dxa"/>
            <w:gridSpan w:val="6"/>
          </w:tcPr>
          <w:p w14:paraId="1ABB78B0" w14:textId="3FCD5BE2" w:rsidR="00BA26E4" w:rsidRPr="00BE41E3" w:rsidRDefault="00BA26E4" w:rsidP="00801A26">
            <w:pPr>
              <w:rPr>
                <w:rFonts w:ascii="Candara" w:hAnsi="Candara"/>
                <w:sz w:val="22"/>
                <w:szCs w:val="22"/>
              </w:rPr>
            </w:pPr>
            <w:r w:rsidRPr="00BE41E3">
              <w:rPr>
                <w:rFonts w:ascii="Candara" w:hAnsi="Candara"/>
                <w:color w:val="1C1E29"/>
                <w:sz w:val="22"/>
                <w:szCs w:val="22"/>
              </w:rPr>
              <w:t xml:space="preserve">2.2.3 Providing a ‘client-centred’ explanation of EMDR </w:t>
            </w:r>
            <w:r w:rsidR="008D289E">
              <w:rPr>
                <w:rFonts w:ascii="Candara" w:hAnsi="Candara"/>
                <w:color w:val="1C1E29"/>
                <w:sz w:val="22"/>
                <w:szCs w:val="22"/>
              </w:rPr>
              <w:t>t</w:t>
            </w:r>
            <w:r w:rsidRPr="00BE41E3">
              <w:rPr>
                <w:rFonts w:ascii="Candara" w:hAnsi="Candara"/>
                <w:color w:val="1C1E29"/>
                <w:sz w:val="22"/>
                <w:szCs w:val="22"/>
              </w:rPr>
              <w:t>herapy</w:t>
            </w:r>
          </w:p>
        </w:tc>
      </w:tr>
      <w:tr w:rsidR="00BA26E4" w:rsidRPr="00BE41E3" w14:paraId="0E7044D2" w14:textId="77777777" w:rsidTr="00801A26">
        <w:tc>
          <w:tcPr>
            <w:tcW w:w="1502" w:type="dxa"/>
          </w:tcPr>
          <w:p w14:paraId="3134BB54"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F0355FD"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E06A7E5"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063E5FD"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37B0708"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1C99BF1"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40CDEB8" w14:textId="77777777" w:rsidR="002F6FEF" w:rsidRPr="00BE41E3" w:rsidRDefault="002F6FEF"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A26E4" w:rsidRPr="00BE41E3" w14:paraId="4486274C" w14:textId="77777777" w:rsidTr="00801A26">
        <w:tc>
          <w:tcPr>
            <w:tcW w:w="9016" w:type="dxa"/>
            <w:gridSpan w:val="6"/>
          </w:tcPr>
          <w:p w14:paraId="7CC8F5AF" w14:textId="77777777" w:rsidR="00BA26E4" w:rsidRPr="00BE41E3" w:rsidRDefault="00BA26E4" w:rsidP="00801A26">
            <w:pPr>
              <w:rPr>
                <w:rFonts w:ascii="Candara" w:hAnsi="Candara"/>
                <w:sz w:val="22"/>
                <w:szCs w:val="22"/>
              </w:rPr>
            </w:pPr>
            <w:r w:rsidRPr="00BE41E3">
              <w:rPr>
                <w:rFonts w:ascii="Candara" w:hAnsi="Candara"/>
                <w:color w:val="1C1E29"/>
                <w:sz w:val="22"/>
                <w:szCs w:val="22"/>
              </w:rPr>
              <w:t>2.2.4 Demonstrates an ability address client’s fears, concerns, queries, anxieties or trepidations</w:t>
            </w:r>
          </w:p>
        </w:tc>
      </w:tr>
      <w:tr w:rsidR="00BA26E4" w:rsidRPr="00BE41E3" w14:paraId="6A0BD914" w14:textId="77777777" w:rsidTr="00801A26">
        <w:tc>
          <w:tcPr>
            <w:tcW w:w="1502" w:type="dxa"/>
          </w:tcPr>
          <w:p w14:paraId="699E57AA"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A95F26A"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581CEA8"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FE1F080"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9D446CD"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FACFA51"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393C46E" w14:textId="77777777" w:rsidR="00BA26E4" w:rsidRPr="00BE41E3" w:rsidRDefault="00BA26E4"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576E727D" w14:textId="77777777" w:rsidTr="00801A26">
        <w:tc>
          <w:tcPr>
            <w:tcW w:w="9016" w:type="dxa"/>
            <w:gridSpan w:val="6"/>
          </w:tcPr>
          <w:p w14:paraId="36E3ACF1" w14:textId="444AD4E1" w:rsidR="00116D59" w:rsidRPr="00BE41E3" w:rsidRDefault="00116D59" w:rsidP="00801A26">
            <w:pPr>
              <w:rPr>
                <w:rFonts w:ascii="Candara" w:hAnsi="Candara"/>
                <w:sz w:val="22"/>
                <w:szCs w:val="22"/>
              </w:rPr>
            </w:pPr>
            <w:r w:rsidRPr="00BE41E3">
              <w:rPr>
                <w:rFonts w:ascii="Candara" w:hAnsi="Candara"/>
                <w:color w:val="1C1E29"/>
                <w:sz w:val="22"/>
                <w:szCs w:val="22"/>
              </w:rPr>
              <w:t xml:space="preserve">2.2.5 Ensuring the client is able to engage in effective ‘Dual Attention’ </w:t>
            </w:r>
            <w:r w:rsidR="008D289E">
              <w:rPr>
                <w:rFonts w:ascii="Candara" w:hAnsi="Candara"/>
                <w:color w:val="1C1E29"/>
                <w:sz w:val="22"/>
                <w:szCs w:val="22"/>
              </w:rPr>
              <w:t>(</w:t>
            </w:r>
            <w:r w:rsidRPr="00BE41E3">
              <w:rPr>
                <w:rFonts w:ascii="Candara" w:hAnsi="Candara"/>
                <w:color w:val="1C1E29"/>
                <w:sz w:val="22"/>
                <w:szCs w:val="22"/>
              </w:rPr>
              <w:t>Past &amp; Present)</w:t>
            </w:r>
          </w:p>
        </w:tc>
      </w:tr>
      <w:tr w:rsidR="00116D59" w:rsidRPr="00BE41E3" w14:paraId="3B25CF6C" w14:textId="77777777" w:rsidTr="00801A26">
        <w:tc>
          <w:tcPr>
            <w:tcW w:w="1502" w:type="dxa"/>
          </w:tcPr>
          <w:p w14:paraId="432B168D"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70D03B3"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953DA1E"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0E3A6EA"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88715C7"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15B6B07"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49340F2" w14:textId="77777777" w:rsidR="00116D59" w:rsidRPr="00BE41E3" w:rsidRDefault="00116D59" w:rsidP="00CF63F1">
      <w:pPr>
        <w:pStyle w:val="NormalWeb"/>
        <w:spacing w:before="0" w:beforeAutospacing="0" w:after="0" w:afterAutospacing="0"/>
        <w:rPr>
          <w:rFonts w:ascii="Candara" w:hAnsi="Candara"/>
          <w:color w:val="1C1E29"/>
          <w:sz w:val="22"/>
          <w:szCs w:val="22"/>
        </w:rPr>
      </w:pPr>
    </w:p>
    <w:p w14:paraId="102F4E2C" w14:textId="77777777" w:rsidR="00BA26E4" w:rsidRPr="00B1180C" w:rsidRDefault="00BA26E4"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3: Assessment</w:t>
      </w:r>
    </w:p>
    <w:p w14:paraId="01D6A1B0" w14:textId="77777777" w:rsidR="00BA26E4" w:rsidRPr="00BE41E3" w:rsidRDefault="00BA26E4"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A26E4" w:rsidRPr="00BE41E3" w14:paraId="4C6AAE32" w14:textId="77777777" w:rsidTr="00801A26">
        <w:tc>
          <w:tcPr>
            <w:tcW w:w="9016" w:type="dxa"/>
            <w:gridSpan w:val="6"/>
          </w:tcPr>
          <w:p w14:paraId="22059D27" w14:textId="77777777" w:rsidR="00BA26E4" w:rsidRPr="00BE41E3" w:rsidRDefault="00BA26E4" w:rsidP="00801A26">
            <w:pPr>
              <w:rPr>
                <w:rFonts w:ascii="Candara" w:hAnsi="Candara"/>
                <w:sz w:val="22"/>
                <w:szCs w:val="22"/>
              </w:rPr>
            </w:pPr>
            <w:r w:rsidRPr="00BE41E3">
              <w:rPr>
                <w:rFonts w:ascii="Candara" w:hAnsi="Candara"/>
                <w:color w:val="1C1E29"/>
                <w:sz w:val="22"/>
                <w:szCs w:val="22"/>
              </w:rPr>
              <w:t>2.3.1 Identifying an appropriate distressing memory for EMDR Therapy trauma processing</w:t>
            </w:r>
          </w:p>
        </w:tc>
      </w:tr>
      <w:tr w:rsidR="00BA26E4" w:rsidRPr="00BE41E3" w14:paraId="46177A07" w14:textId="77777777" w:rsidTr="00801A26">
        <w:tc>
          <w:tcPr>
            <w:tcW w:w="1502" w:type="dxa"/>
          </w:tcPr>
          <w:p w14:paraId="33A99A84"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C999871"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B79DC65"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D091B7C"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1702336"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603AD2D" w14:textId="77777777" w:rsidR="00BA26E4" w:rsidRPr="00BE41E3" w:rsidRDefault="00BA26E4"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DB140DA" w14:textId="77777777" w:rsidR="00BA26E4" w:rsidRPr="00BE41E3" w:rsidRDefault="00BA26E4"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14CCE978" w14:textId="77777777" w:rsidTr="00801A26">
        <w:tc>
          <w:tcPr>
            <w:tcW w:w="9016" w:type="dxa"/>
            <w:gridSpan w:val="6"/>
          </w:tcPr>
          <w:p w14:paraId="6411AAA8" w14:textId="77777777" w:rsidR="00116D59" w:rsidRPr="00BE41E3" w:rsidRDefault="00116D59" w:rsidP="00801A26">
            <w:pPr>
              <w:rPr>
                <w:rFonts w:ascii="Candara" w:hAnsi="Candara"/>
                <w:sz w:val="22"/>
                <w:szCs w:val="22"/>
              </w:rPr>
            </w:pPr>
            <w:r w:rsidRPr="00BE41E3">
              <w:rPr>
                <w:rFonts w:ascii="Candara" w:hAnsi="Candara"/>
                <w:color w:val="1C1E29"/>
                <w:sz w:val="22"/>
                <w:szCs w:val="22"/>
              </w:rPr>
              <w:t>2.3.2 Understanding of the characteristics of cognitions, both negative and positive</w:t>
            </w:r>
          </w:p>
        </w:tc>
      </w:tr>
      <w:tr w:rsidR="00116D59" w:rsidRPr="00BE41E3" w14:paraId="76289E73" w14:textId="77777777" w:rsidTr="00801A26">
        <w:tc>
          <w:tcPr>
            <w:tcW w:w="1502" w:type="dxa"/>
          </w:tcPr>
          <w:p w14:paraId="14254C6E"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5F1D566"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994A828"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703FB58"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ECE3FA1"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96BC31A"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F539219"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0C0D3900" w14:textId="77777777" w:rsidTr="00801A26">
        <w:tc>
          <w:tcPr>
            <w:tcW w:w="9016" w:type="dxa"/>
            <w:gridSpan w:val="6"/>
          </w:tcPr>
          <w:p w14:paraId="1418875A" w14:textId="36E82B3C" w:rsidR="00116D59" w:rsidRPr="00BE41E3" w:rsidRDefault="00116D59" w:rsidP="00801A26">
            <w:pPr>
              <w:rPr>
                <w:rFonts w:ascii="Candara" w:hAnsi="Candara"/>
                <w:sz w:val="22"/>
                <w:szCs w:val="22"/>
              </w:rPr>
            </w:pPr>
            <w:r w:rsidRPr="00BE41E3">
              <w:rPr>
                <w:rFonts w:ascii="Candara" w:hAnsi="Candara"/>
                <w:color w:val="1C1E29"/>
                <w:sz w:val="22"/>
                <w:szCs w:val="22"/>
              </w:rPr>
              <w:t>2.3.3 An appreciat</w:t>
            </w:r>
            <w:r w:rsidR="008D289E">
              <w:rPr>
                <w:rFonts w:ascii="Candara" w:hAnsi="Candara"/>
                <w:color w:val="1C1E29"/>
                <w:sz w:val="22"/>
                <w:szCs w:val="22"/>
              </w:rPr>
              <w:t>ion</w:t>
            </w:r>
            <w:r w:rsidRPr="00BE41E3">
              <w:rPr>
                <w:rFonts w:ascii="Candara" w:hAnsi="Candara"/>
                <w:color w:val="1C1E29"/>
                <w:sz w:val="22"/>
                <w:szCs w:val="22"/>
              </w:rPr>
              <w:t xml:space="preserve"> in applying the Validity of Cognition (VOC) and the Subjective Unit of Disturbance (SUD) Scales</w:t>
            </w:r>
          </w:p>
        </w:tc>
      </w:tr>
      <w:tr w:rsidR="00116D59" w:rsidRPr="00BE41E3" w14:paraId="0D820540" w14:textId="77777777" w:rsidTr="00801A26">
        <w:tc>
          <w:tcPr>
            <w:tcW w:w="1502" w:type="dxa"/>
          </w:tcPr>
          <w:p w14:paraId="72507C67"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4C17F98"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E48AD94"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537EBEC"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D627873"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5B3CB0F"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0101309" w14:textId="18F199CB" w:rsidR="00BA26E4" w:rsidRDefault="00BA26E4" w:rsidP="00CF63F1">
      <w:pPr>
        <w:pStyle w:val="NormalWeb"/>
        <w:spacing w:before="0" w:beforeAutospacing="0" w:after="0" w:afterAutospacing="0"/>
        <w:rPr>
          <w:rFonts w:ascii="Candara" w:hAnsi="Candara"/>
          <w:color w:val="1C1E29"/>
          <w:sz w:val="22"/>
          <w:szCs w:val="22"/>
        </w:rPr>
      </w:pPr>
    </w:p>
    <w:p w14:paraId="07A5D232" w14:textId="77777777" w:rsidR="002F38DC" w:rsidRPr="00BE41E3" w:rsidRDefault="002F38DC"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70D0A898" w14:textId="77777777" w:rsidTr="00801A26">
        <w:tc>
          <w:tcPr>
            <w:tcW w:w="9016" w:type="dxa"/>
            <w:gridSpan w:val="6"/>
          </w:tcPr>
          <w:p w14:paraId="13B70F3F" w14:textId="755AA696" w:rsidR="00116D59" w:rsidRPr="00BE41E3" w:rsidRDefault="00116D59" w:rsidP="00801A26">
            <w:pPr>
              <w:rPr>
                <w:rFonts w:ascii="Candara" w:hAnsi="Candara"/>
                <w:sz w:val="22"/>
                <w:szCs w:val="22"/>
              </w:rPr>
            </w:pPr>
            <w:r w:rsidRPr="00BE41E3">
              <w:rPr>
                <w:rFonts w:ascii="Candara" w:hAnsi="Candara"/>
                <w:color w:val="1C1E29"/>
                <w:sz w:val="22"/>
                <w:szCs w:val="22"/>
              </w:rPr>
              <w:lastRenderedPageBreak/>
              <w:t>2.3.4 Identifying associated, and presently held, emotions and body sensations in connect</w:t>
            </w:r>
            <w:r w:rsidR="008D289E">
              <w:rPr>
                <w:rFonts w:ascii="Candara" w:hAnsi="Candara"/>
                <w:color w:val="1C1E29"/>
                <w:sz w:val="22"/>
                <w:szCs w:val="22"/>
              </w:rPr>
              <w:t>ed</w:t>
            </w:r>
            <w:r w:rsidRPr="00BE41E3">
              <w:rPr>
                <w:rFonts w:ascii="Candara" w:hAnsi="Candara"/>
                <w:color w:val="1C1E29"/>
                <w:sz w:val="22"/>
                <w:szCs w:val="22"/>
              </w:rPr>
              <w:t xml:space="preserve"> with the target memory</w:t>
            </w:r>
          </w:p>
        </w:tc>
      </w:tr>
      <w:tr w:rsidR="00116D59" w:rsidRPr="00BE41E3" w14:paraId="7D57A758" w14:textId="77777777" w:rsidTr="00801A26">
        <w:tc>
          <w:tcPr>
            <w:tcW w:w="1502" w:type="dxa"/>
          </w:tcPr>
          <w:p w14:paraId="0FE0BEB7"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C0130BF"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4B7E70E"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E27CB7D"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07B67E96"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F2303D9"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6BBE391" w14:textId="77777777" w:rsidR="00BA26E4" w:rsidRPr="00BE41E3" w:rsidRDefault="00BA26E4" w:rsidP="00CF63F1">
      <w:pPr>
        <w:pStyle w:val="NormalWeb"/>
        <w:spacing w:before="0" w:beforeAutospacing="0" w:after="0" w:afterAutospacing="0"/>
        <w:rPr>
          <w:rFonts w:ascii="Candara" w:hAnsi="Candara"/>
          <w:color w:val="1C1E29"/>
          <w:sz w:val="22"/>
          <w:szCs w:val="22"/>
        </w:rPr>
      </w:pPr>
    </w:p>
    <w:p w14:paraId="5A0B7B26" w14:textId="77777777" w:rsidR="002F6FEF" w:rsidRPr="00B1180C" w:rsidRDefault="00116D59"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4: Desensitisation</w:t>
      </w:r>
    </w:p>
    <w:p w14:paraId="058049A2"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73EC238E" w14:textId="77777777" w:rsidTr="00801A26">
        <w:tc>
          <w:tcPr>
            <w:tcW w:w="9016" w:type="dxa"/>
            <w:gridSpan w:val="6"/>
          </w:tcPr>
          <w:p w14:paraId="259583C0" w14:textId="77777777" w:rsidR="00116D59" w:rsidRPr="00BE41E3" w:rsidRDefault="00116D59" w:rsidP="00801A26">
            <w:pPr>
              <w:rPr>
                <w:rFonts w:ascii="Candara" w:hAnsi="Candara"/>
                <w:sz w:val="22"/>
                <w:szCs w:val="22"/>
              </w:rPr>
            </w:pPr>
            <w:r w:rsidRPr="00BE41E3">
              <w:rPr>
                <w:rFonts w:ascii="Candara" w:hAnsi="Candara"/>
                <w:color w:val="1C1E29"/>
                <w:sz w:val="22"/>
                <w:szCs w:val="22"/>
              </w:rPr>
              <w:t>2.4.1 Activation of the distressing memory and engaging in bi-lateral physical stimulation</w:t>
            </w:r>
          </w:p>
        </w:tc>
      </w:tr>
      <w:tr w:rsidR="00116D59" w:rsidRPr="00BE41E3" w14:paraId="008CB63A" w14:textId="77777777" w:rsidTr="00801A26">
        <w:tc>
          <w:tcPr>
            <w:tcW w:w="1502" w:type="dxa"/>
          </w:tcPr>
          <w:p w14:paraId="451CF160"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264D435"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12DB10B"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0EDF142"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34D1791"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F8DDE0E"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1377B5B"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3DD7BECB" w14:textId="77777777" w:rsidTr="00801A26">
        <w:tc>
          <w:tcPr>
            <w:tcW w:w="9016" w:type="dxa"/>
            <w:gridSpan w:val="6"/>
          </w:tcPr>
          <w:p w14:paraId="388412F3" w14:textId="241FCA10" w:rsidR="00116D59" w:rsidRPr="00BE41E3" w:rsidRDefault="00116D59" w:rsidP="00801A26">
            <w:pPr>
              <w:rPr>
                <w:rFonts w:ascii="Candara" w:hAnsi="Candara"/>
                <w:sz w:val="22"/>
                <w:szCs w:val="22"/>
              </w:rPr>
            </w:pPr>
            <w:r w:rsidRPr="00BE41E3">
              <w:rPr>
                <w:rFonts w:ascii="Candara" w:hAnsi="Candara"/>
                <w:color w:val="1C1E29"/>
                <w:sz w:val="22"/>
                <w:szCs w:val="22"/>
              </w:rPr>
              <w:t>2.4.2 Timing each set to the client’s needs (approximately 25-30</w:t>
            </w:r>
            <w:r w:rsidR="00332410">
              <w:rPr>
                <w:rFonts w:ascii="Candara" w:hAnsi="Candara"/>
                <w:color w:val="1C1E29"/>
                <w:sz w:val="22"/>
                <w:szCs w:val="22"/>
              </w:rPr>
              <w:t xml:space="preserve"> seconds</w:t>
            </w:r>
            <w:r w:rsidRPr="00BE41E3">
              <w:rPr>
                <w:rFonts w:ascii="Candara" w:hAnsi="Candara"/>
                <w:color w:val="1C1E29"/>
                <w:sz w:val="22"/>
                <w:szCs w:val="22"/>
              </w:rPr>
              <w:t>)</w:t>
            </w:r>
          </w:p>
        </w:tc>
      </w:tr>
      <w:tr w:rsidR="00116D59" w:rsidRPr="00BE41E3" w14:paraId="705CB5A6" w14:textId="77777777" w:rsidTr="00801A26">
        <w:tc>
          <w:tcPr>
            <w:tcW w:w="1502" w:type="dxa"/>
          </w:tcPr>
          <w:p w14:paraId="18BF510F"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E9561B8"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3D2D5AA"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A5BC47C"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D8D87D5"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9A0FED3"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FB188B5"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16D59" w:rsidRPr="00BE41E3" w14:paraId="617C6C22" w14:textId="77777777" w:rsidTr="00801A26">
        <w:tc>
          <w:tcPr>
            <w:tcW w:w="9016" w:type="dxa"/>
            <w:gridSpan w:val="6"/>
          </w:tcPr>
          <w:p w14:paraId="48D654B4" w14:textId="77777777" w:rsidR="00116D59" w:rsidRPr="00BE41E3" w:rsidRDefault="00116D59" w:rsidP="00801A26">
            <w:pPr>
              <w:rPr>
                <w:rFonts w:ascii="Candara" w:hAnsi="Candara"/>
                <w:sz w:val="22"/>
                <w:szCs w:val="22"/>
              </w:rPr>
            </w:pPr>
            <w:r w:rsidRPr="00BE41E3">
              <w:rPr>
                <w:rFonts w:ascii="Candara" w:hAnsi="Candara"/>
                <w:color w:val="1C1E29"/>
                <w:sz w:val="22"/>
                <w:szCs w:val="22"/>
              </w:rPr>
              <w:t>2.4.3 Understanding of what ‘</w:t>
            </w:r>
            <w:r w:rsidR="007E312A" w:rsidRPr="00BE41E3">
              <w:rPr>
                <w:rFonts w:ascii="Candara" w:hAnsi="Candara"/>
                <w:color w:val="1C1E29"/>
                <w:sz w:val="22"/>
                <w:szCs w:val="22"/>
              </w:rPr>
              <w:t>trauma</w:t>
            </w:r>
            <w:r w:rsidRPr="00BE41E3">
              <w:rPr>
                <w:rFonts w:ascii="Candara" w:hAnsi="Candara"/>
                <w:color w:val="1C1E29"/>
                <w:sz w:val="22"/>
                <w:szCs w:val="22"/>
              </w:rPr>
              <w:t xml:space="preserve"> processing’ looks like</w:t>
            </w:r>
          </w:p>
        </w:tc>
      </w:tr>
      <w:tr w:rsidR="00116D59" w:rsidRPr="00BE41E3" w14:paraId="16A3FFCB" w14:textId="77777777" w:rsidTr="00801A26">
        <w:tc>
          <w:tcPr>
            <w:tcW w:w="1502" w:type="dxa"/>
          </w:tcPr>
          <w:p w14:paraId="7D4D4005"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79E00B2"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38D7054"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41AFAD2"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A14F586"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11BE81A" w14:textId="77777777" w:rsidR="00116D59" w:rsidRPr="00BE41E3" w:rsidRDefault="00116D59"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C98DA20"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106E13C1" w14:textId="77777777" w:rsidTr="00801A26">
        <w:tc>
          <w:tcPr>
            <w:tcW w:w="9016" w:type="dxa"/>
            <w:gridSpan w:val="6"/>
          </w:tcPr>
          <w:p w14:paraId="7EF4CD1F" w14:textId="77777777" w:rsidR="007E312A" w:rsidRPr="00BE41E3" w:rsidRDefault="007E312A" w:rsidP="00801A26">
            <w:pPr>
              <w:rPr>
                <w:rFonts w:ascii="Candara" w:hAnsi="Candara"/>
                <w:sz w:val="22"/>
                <w:szCs w:val="22"/>
              </w:rPr>
            </w:pPr>
            <w:r w:rsidRPr="00BE41E3">
              <w:rPr>
                <w:rFonts w:ascii="Candara" w:hAnsi="Candara"/>
                <w:color w:val="1C1E29"/>
                <w:sz w:val="22"/>
                <w:szCs w:val="22"/>
              </w:rPr>
              <w:t>2.4.4 Obtaining feedback from the client after each set</w:t>
            </w:r>
          </w:p>
        </w:tc>
      </w:tr>
      <w:tr w:rsidR="007E312A" w:rsidRPr="00BE41E3" w14:paraId="0E6A1E72" w14:textId="77777777" w:rsidTr="00801A26">
        <w:tc>
          <w:tcPr>
            <w:tcW w:w="1502" w:type="dxa"/>
          </w:tcPr>
          <w:p w14:paraId="69F87F65"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D3C2CF0"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894FEEF"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704C128"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C730D6B"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4D6C5AC"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81EAF6B" w14:textId="77777777" w:rsidR="007E312A" w:rsidRPr="00BE41E3" w:rsidRDefault="007E312A"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6113171F" w14:textId="77777777" w:rsidTr="00801A26">
        <w:tc>
          <w:tcPr>
            <w:tcW w:w="9016" w:type="dxa"/>
            <w:gridSpan w:val="6"/>
          </w:tcPr>
          <w:p w14:paraId="6C3C5198" w14:textId="77777777" w:rsidR="007E312A" w:rsidRPr="00BE41E3" w:rsidRDefault="007E312A" w:rsidP="00801A26">
            <w:pPr>
              <w:rPr>
                <w:rFonts w:ascii="Candara" w:hAnsi="Candara"/>
                <w:sz w:val="22"/>
                <w:szCs w:val="22"/>
              </w:rPr>
            </w:pPr>
            <w:r w:rsidRPr="00BE41E3">
              <w:rPr>
                <w:rFonts w:ascii="Candara" w:hAnsi="Candara"/>
                <w:color w:val="1C1E29"/>
                <w:sz w:val="22"/>
                <w:szCs w:val="22"/>
              </w:rPr>
              <w:t>2.4.5 Recognising when processing is blocked and able to intervene accordingly</w:t>
            </w:r>
          </w:p>
        </w:tc>
      </w:tr>
      <w:tr w:rsidR="007E312A" w:rsidRPr="00BE41E3" w14:paraId="1ABFB156" w14:textId="77777777" w:rsidTr="00801A26">
        <w:tc>
          <w:tcPr>
            <w:tcW w:w="1502" w:type="dxa"/>
          </w:tcPr>
          <w:p w14:paraId="346AF779"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6A4B66D"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7F7226D"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EF09D97"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FDA9C92"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0B56A67"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702E165"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5CF95DBB" w14:textId="77777777" w:rsidTr="00801A26">
        <w:tc>
          <w:tcPr>
            <w:tcW w:w="9016" w:type="dxa"/>
            <w:gridSpan w:val="6"/>
          </w:tcPr>
          <w:p w14:paraId="548DBF86" w14:textId="77777777" w:rsidR="007E312A" w:rsidRPr="00BE41E3" w:rsidRDefault="007E312A" w:rsidP="00801A26">
            <w:pPr>
              <w:rPr>
                <w:rFonts w:ascii="Candara" w:hAnsi="Candara"/>
                <w:sz w:val="22"/>
                <w:szCs w:val="22"/>
              </w:rPr>
            </w:pPr>
            <w:r w:rsidRPr="00BE41E3">
              <w:rPr>
                <w:rFonts w:ascii="Candara" w:hAnsi="Candara"/>
                <w:color w:val="1C1E29"/>
                <w:sz w:val="22"/>
                <w:szCs w:val="22"/>
              </w:rPr>
              <w:t xml:space="preserve">2.4.6 Knowledge of Cognitive Interweaves </w:t>
            </w:r>
            <w:r w:rsidR="00801A26" w:rsidRPr="00BE41E3">
              <w:rPr>
                <w:rFonts w:ascii="Candara" w:hAnsi="Candara"/>
                <w:color w:val="1C1E29"/>
                <w:sz w:val="22"/>
                <w:szCs w:val="22"/>
              </w:rPr>
              <w:t>and when to apply them</w:t>
            </w:r>
          </w:p>
        </w:tc>
      </w:tr>
      <w:tr w:rsidR="007E312A" w:rsidRPr="00BE41E3" w14:paraId="2196B670" w14:textId="77777777" w:rsidTr="00801A26">
        <w:tc>
          <w:tcPr>
            <w:tcW w:w="1502" w:type="dxa"/>
          </w:tcPr>
          <w:p w14:paraId="658DB7E8"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8D52B7B"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4F1CC3F"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B35806C"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E8CB308"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6BD273B"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DE19C6A"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2E5E0292" w14:textId="77777777" w:rsidTr="00801A26">
        <w:tc>
          <w:tcPr>
            <w:tcW w:w="9016" w:type="dxa"/>
            <w:gridSpan w:val="6"/>
          </w:tcPr>
          <w:p w14:paraId="433A4B0D" w14:textId="77777777" w:rsidR="007E312A" w:rsidRPr="00BE41E3" w:rsidRDefault="007E312A" w:rsidP="00801A26">
            <w:pPr>
              <w:rPr>
                <w:rFonts w:ascii="Candara" w:hAnsi="Candara"/>
                <w:sz w:val="22"/>
                <w:szCs w:val="22"/>
              </w:rPr>
            </w:pPr>
            <w:r w:rsidRPr="00BE41E3">
              <w:rPr>
                <w:rFonts w:ascii="Candara" w:hAnsi="Candara"/>
                <w:color w:val="1C1E29"/>
                <w:sz w:val="22"/>
                <w:szCs w:val="22"/>
              </w:rPr>
              <w:t>2.4.7 Familiarity in returning to the target memory at the end of a channel</w:t>
            </w:r>
          </w:p>
        </w:tc>
      </w:tr>
      <w:tr w:rsidR="007E312A" w:rsidRPr="00BE41E3" w14:paraId="4428CB35" w14:textId="77777777" w:rsidTr="00801A26">
        <w:tc>
          <w:tcPr>
            <w:tcW w:w="1502" w:type="dxa"/>
          </w:tcPr>
          <w:p w14:paraId="67957480"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BA34E0E"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2F65D14"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05DBAFA"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6DB0C9E"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C7FF6B8"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C088C57"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62A51A70" w14:textId="77777777" w:rsidTr="00801A26">
        <w:tc>
          <w:tcPr>
            <w:tcW w:w="9016" w:type="dxa"/>
            <w:gridSpan w:val="6"/>
          </w:tcPr>
          <w:p w14:paraId="1EFCC883" w14:textId="234A6653" w:rsidR="00801A26" w:rsidRPr="00BE41E3" w:rsidRDefault="00801A26" w:rsidP="00801A26">
            <w:pPr>
              <w:rPr>
                <w:rFonts w:ascii="Candara" w:hAnsi="Candara"/>
                <w:sz w:val="22"/>
                <w:szCs w:val="22"/>
              </w:rPr>
            </w:pPr>
            <w:r w:rsidRPr="00BE41E3">
              <w:rPr>
                <w:rFonts w:ascii="Candara" w:hAnsi="Candara"/>
                <w:color w:val="1C1E29"/>
                <w:sz w:val="22"/>
                <w:szCs w:val="22"/>
              </w:rPr>
              <w:t>2.</w:t>
            </w:r>
            <w:r w:rsidR="00332410">
              <w:rPr>
                <w:rFonts w:ascii="Candara" w:hAnsi="Candara"/>
                <w:color w:val="1C1E29"/>
                <w:sz w:val="22"/>
                <w:szCs w:val="22"/>
              </w:rPr>
              <w:t>4</w:t>
            </w:r>
            <w:r w:rsidRPr="00BE41E3">
              <w:rPr>
                <w:rFonts w:ascii="Candara" w:hAnsi="Candara"/>
                <w:color w:val="1C1E29"/>
                <w:sz w:val="22"/>
                <w:szCs w:val="22"/>
              </w:rPr>
              <w:t xml:space="preserve">.8 Able to recognise when clients experience heightened levels of affect and </w:t>
            </w:r>
            <w:r w:rsidR="00332410">
              <w:rPr>
                <w:rFonts w:ascii="Candara" w:hAnsi="Candara"/>
                <w:color w:val="1C1E29"/>
                <w:sz w:val="22"/>
                <w:szCs w:val="22"/>
              </w:rPr>
              <w:t xml:space="preserve">be </w:t>
            </w:r>
            <w:r w:rsidRPr="00BE41E3">
              <w:rPr>
                <w:rFonts w:ascii="Candara" w:hAnsi="Candara"/>
                <w:color w:val="1C1E29"/>
                <w:sz w:val="22"/>
                <w:szCs w:val="22"/>
              </w:rPr>
              <w:t xml:space="preserve">able to manage these </w:t>
            </w:r>
            <w:r w:rsidR="00B1180C" w:rsidRPr="00BE41E3">
              <w:rPr>
                <w:rFonts w:ascii="Candara" w:hAnsi="Candara"/>
                <w:color w:val="1C1E29"/>
                <w:sz w:val="22"/>
                <w:szCs w:val="22"/>
              </w:rPr>
              <w:t>therapeutically</w:t>
            </w:r>
          </w:p>
        </w:tc>
      </w:tr>
      <w:tr w:rsidR="00801A26" w:rsidRPr="00BE41E3" w14:paraId="13B5AFF9" w14:textId="77777777" w:rsidTr="00801A26">
        <w:tc>
          <w:tcPr>
            <w:tcW w:w="1502" w:type="dxa"/>
          </w:tcPr>
          <w:p w14:paraId="72F41426"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8B5F15D"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6F9447F"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3C56917"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75D96F5"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C751BBB"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C2CB188" w14:textId="77777777" w:rsidR="00801A26" w:rsidRPr="00BE41E3" w:rsidRDefault="00801A26"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06C71E41" w14:textId="77777777" w:rsidTr="00801A26">
        <w:tc>
          <w:tcPr>
            <w:tcW w:w="9016" w:type="dxa"/>
            <w:gridSpan w:val="6"/>
          </w:tcPr>
          <w:p w14:paraId="333B58B6" w14:textId="415624B0" w:rsidR="007E312A" w:rsidRPr="00BE41E3" w:rsidRDefault="007E312A" w:rsidP="00801A26">
            <w:pPr>
              <w:rPr>
                <w:rFonts w:ascii="Candara" w:hAnsi="Candara"/>
                <w:sz w:val="22"/>
                <w:szCs w:val="22"/>
              </w:rPr>
            </w:pPr>
            <w:r w:rsidRPr="00BE41E3">
              <w:rPr>
                <w:rFonts w:ascii="Candara" w:hAnsi="Candara"/>
                <w:color w:val="1C1E29"/>
                <w:sz w:val="22"/>
                <w:szCs w:val="22"/>
              </w:rPr>
              <w:t>2.4.</w:t>
            </w:r>
            <w:r w:rsidR="00801A26" w:rsidRPr="00BE41E3">
              <w:rPr>
                <w:rFonts w:ascii="Candara" w:hAnsi="Candara"/>
                <w:color w:val="1C1E29"/>
                <w:sz w:val="22"/>
                <w:szCs w:val="22"/>
              </w:rPr>
              <w:t>9</w:t>
            </w:r>
            <w:r w:rsidRPr="00BE41E3">
              <w:rPr>
                <w:rFonts w:ascii="Candara" w:hAnsi="Candara"/>
                <w:color w:val="1C1E29"/>
                <w:sz w:val="22"/>
                <w:szCs w:val="22"/>
              </w:rPr>
              <w:t xml:space="preserve"> </w:t>
            </w:r>
            <w:r w:rsidR="002F38DC">
              <w:rPr>
                <w:rFonts w:ascii="Candara" w:hAnsi="Candara"/>
                <w:color w:val="1C1E29"/>
                <w:sz w:val="22"/>
                <w:szCs w:val="22"/>
              </w:rPr>
              <w:t>Have a clinically</w:t>
            </w:r>
            <w:r w:rsidRPr="00BE41E3">
              <w:rPr>
                <w:rFonts w:ascii="Candara" w:hAnsi="Candara"/>
                <w:color w:val="1C1E29"/>
                <w:sz w:val="22"/>
                <w:szCs w:val="22"/>
              </w:rPr>
              <w:t xml:space="preserve"> effective understanding as to when Phase 4 might be completed</w:t>
            </w:r>
          </w:p>
        </w:tc>
      </w:tr>
      <w:tr w:rsidR="007E312A" w:rsidRPr="00BE41E3" w14:paraId="314E7D0C" w14:textId="77777777" w:rsidTr="00801A26">
        <w:tc>
          <w:tcPr>
            <w:tcW w:w="1502" w:type="dxa"/>
          </w:tcPr>
          <w:p w14:paraId="1FE058D1"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CBBFC0D"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2C16C6B"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1691BB6"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85902F7"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9D37C26"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B1FF487" w14:textId="77777777" w:rsidR="00116D59" w:rsidRPr="00BE41E3" w:rsidRDefault="00116D59"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595AE1D7" w14:textId="77777777" w:rsidTr="00801A26">
        <w:tc>
          <w:tcPr>
            <w:tcW w:w="9016" w:type="dxa"/>
            <w:gridSpan w:val="6"/>
          </w:tcPr>
          <w:p w14:paraId="03F4973E" w14:textId="62BEEE7B" w:rsidR="007E312A" w:rsidRPr="00BE41E3" w:rsidRDefault="007E312A" w:rsidP="00801A26">
            <w:pPr>
              <w:rPr>
                <w:rFonts w:ascii="Candara" w:hAnsi="Candara"/>
                <w:sz w:val="22"/>
                <w:szCs w:val="22"/>
              </w:rPr>
            </w:pPr>
            <w:r w:rsidRPr="00BE41E3">
              <w:rPr>
                <w:rFonts w:ascii="Candara" w:hAnsi="Candara"/>
                <w:color w:val="1C1E29"/>
                <w:sz w:val="22"/>
                <w:szCs w:val="22"/>
              </w:rPr>
              <w:t>2.4.</w:t>
            </w:r>
            <w:r w:rsidR="00801A26" w:rsidRPr="00BE41E3">
              <w:rPr>
                <w:rFonts w:ascii="Candara" w:hAnsi="Candara"/>
                <w:color w:val="1C1E29"/>
                <w:sz w:val="22"/>
                <w:szCs w:val="22"/>
              </w:rPr>
              <w:t>10</w:t>
            </w:r>
            <w:r w:rsidRPr="00BE41E3">
              <w:rPr>
                <w:rFonts w:ascii="Candara" w:hAnsi="Candara"/>
                <w:color w:val="1C1E29"/>
                <w:sz w:val="22"/>
                <w:szCs w:val="22"/>
              </w:rPr>
              <w:t xml:space="preserve"> Recognising when to use an ‘incomplete session’ </w:t>
            </w:r>
            <w:r w:rsidR="00332410">
              <w:rPr>
                <w:rFonts w:ascii="Candara" w:hAnsi="Candara"/>
                <w:color w:val="1C1E29"/>
                <w:sz w:val="22"/>
                <w:szCs w:val="22"/>
              </w:rPr>
              <w:t xml:space="preserve">closure </w:t>
            </w:r>
            <w:r w:rsidRPr="00BE41E3">
              <w:rPr>
                <w:rFonts w:ascii="Candara" w:hAnsi="Candara"/>
                <w:color w:val="1C1E29"/>
                <w:sz w:val="22"/>
                <w:szCs w:val="22"/>
              </w:rPr>
              <w:t>and carry out accordingly</w:t>
            </w:r>
          </w:p>
        </w:tc>
      </w:tr>
      <w:tr w:rsidR="007E312A" w:rsidRPr="00BE41E3" w14:paraId="3EDB1939" w14:textId="77777777" w:rsidTr="00801A26">
        <w:tc>
          <w:tcPr>
            <w:tcW w:w="1502" w:type="dxa"/>
          </w:tcPr>
          <w:p w14:paraId="0E96D76A"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BD2BCF9"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EA87086"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EF1BD3D"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AF5B10B"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E95AB58"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66379C5" w14:textId="77777777" w:rsidR="007E312A" w:rsidRPr="00BE41E3" w:rsidRDefault="007E312A" w:rsidP="00CF63F1">
      <w:pPr>
        <w:pStyle w:val="NormalWeb"/>
        <w:spacing w:before="0" w:beforeAutospacing="0" w:after="0" w:afterAutospacing="0"/>
        <w:rPr>
          <w:rFonts w:ascii="Candara" w:hAnsi="Candara"/>
          <w:color w:val="1C1E29"/>
          <w:sz w:val="22"/>
          <w:szCs w:val="22"/>
        </w:rPr>
      </w:pPr>
    </w:p>
    <w:p w14:paraId="61436124" w14:textId="77777777" w:rsidR="00B1180C" w:rsidRDefault="00B1180C">
      <w:pPr>
        <w:spacing w:after="0" w:line="240" w:lineRule="auto"/>
        <w:rPr>
          <w:rFonts w:ascii="Candara" w:eastAsia="Times New Roman" w:hAnsi="Candara"/>
          <w:color w:val="1C1E29"/>
          <w:lang w:eastAsia="en-GB"/>
        </w:rPr>
      </w:pPr>
      <w:r>
        <w:rPr>
          <w:rFonts w:ascii="Candara" w:hAnsi="Candara"/>
          <w:color w:val="1C1E29"/>
        </w:rPr>
        <w:br w:type="page"/>
      </w:r>
    </w:p>
    <w:p w14:paraId="70F2958A" w14:textId="77777777" w:rsidR="00116D59" w:rsidRPr="00B1180C" w:rsidRDefault="007E312A"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lastRenderedPageBreak/>
        <w:t>Phase 5: Installation</w:t>
      </w:r>
    </w:p>
    <w:p w14:paraId="255FCBD1" w14:textId="77777777" w:rsidR="007E312A" w:rsidRPr="00BE41E3" w:rsidRDefault="007E312A"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E312A" w:rsidRPr="00BE41E3" w14:paraId="0A5D648A" w14:textId="77777777" w:rsidTr="00801A26">
        <w:tc>
          <w:tcPr>
            <w:tcW w:w="9016" w:type="dxa"/>
            <w:gridSpan w:val="6"/>
          </w:tcPr>
          <w:p w14:paraId="671ACDFE" w14:textId="77777777" w:rsidR="007E312A" w:rsidRPr="00BE41E3" w:rsidRDefault="007E312A" w:rsidP="00801A26">
            <w:pPr>
              <w:rPr>
                <w:rFonts w:ascii="Candara" w:hAnsi="Candara"/>
                <w:sz w:val="22"/>
                <w:szCs w:val="22"/>
              </w:rPr>
            </w:pPr>
            <w:r w:rsidRPr="00BE41E3">
              <w:rPr>
                <w:rFonts w:ascii="Candara" w:hAnsi="Candara"/>
                <w:color w:val="1C1E29"/>
                <w:sz w:val="22"/>
                <w:szCs w:val="22"/>
              </w:rPr>
              <w:t xml:space="preserve">2.5.1 Checking the </w:t>
            </w:r>
            <w:r w:rsidR="00801A26" w:rsidRPr="00BE41E3">
              <w:rPr>
                <w:rFonts w:ascii="Candara" w:hAnsi="Candara"/>
                <w:color w:val="1C1E29"/>
                <w:sz w:val="22"/>
                <w:szCs w:val="22"/>
              </w:rPr>
              <w:t>appropriateness</w:t>
            </w:r>
            <w:r w:rsidRPr="00BE41E3">
              <w:rPr>
                <w:rFonts w:ascii="Candara" w:hAnsi="Candara"/>
                <w:color w:val="1C1E29"/>
                <w:sz w:val="22"/>
                <w:szCs w:val="22"/>
              </w:rPr>
              <w:t xml:space="preserve"> of the Positive Cognition in relation to the original target memory</w:t>
            </w:r>
          </w:p>
        </w:tc>
      </w:tr>
      <w:tr w:rsidR="007E312A" w:rsidRPr="00BE41E3" w14:paraId="4AD91753" w14:textId="77777777" w:rsidTr="00801A26">
        <w:tc>
          <w:tcPr>
            <w:tcW w:w="1502" w:type="dxa"/>
          </w:tcPr>
          <w:p w14:paraId="3BE6BEC0"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E30A391"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AFFC705"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182E062"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4E6FA14"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C148903" w14:textId="77777777" w:rsidR="007E312A" w:rsidRPr="00BE41E3" w:rsidRDefault="007E312A"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5609FD3" w14:textId="77777777" w:rsidR="007E312A" w:rsidRPr="00BE41E3" w:rsidRDefault="007E312A"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3F0D13D9" w14:textId="77777777" w:rsidTr="00801A26">
        <w:tc>
          <w:tcPr>
            <w:tcW w:w="9016" w:type="dxa"/>
            <w:gridSpan w:val="6"/>
          </w:tcPr>
          <w:p w14:paraId="66E01EDE" w14:textId="77777777" w:rsidR="00801A26" w:rsidRPr="00BE41E3" w:rsidRDefault="00801A26" w:rsidP="00801A26">
            <w:pPr>
              <w:rPr>
                <w:rFonts w:ascii="Candara" w:hAnsi="Candara"/>
                <w:sz w:val="22"/>
                <w:szCs w:val="22"/>
              </w:rPr>
            </w:pPr>
            <w:r w:rsidRPr="00BE41E3">
              <w:rPr>
                <w:rFonts w:ascii="Candara" w:hAnsi="Candara"/>
                <w:color w:val="1C1E29"/>
                <w:sz w:val="22"/>
                <w:szCs w:val="22"/>
              </w:rPr>
              <w:t>2.5.2 Installation of the positive cognition to a VOC level of either 6 or 7</w:t>
            </w:r>
          </w:p>
        </w:tc>
      </w:tr>
      <w:tr w:rsidR="00801A26" w:rsidRPr="00BE41E3" w14:paraId="53401A90" w14:textId="77777777" w:rsidTr="00801A26">
        <w:tc>
          <w:tcPr>
            <w:tcW w:w="1502" w:type="dxa"/>
          </w:tcPr>
          <w:p w14:paraId="73BF4691"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C03279C"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01333C2"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BB57A23"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C1B507A"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EEB4843"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D47F9A0" w14:textId="77777777" w:rsidR="007E312A" w:rsidRPr="00BE41E3" w:rsidRDefault="007E312A" w:rsidP="00CF63F1">
      <w:pPr>
        <w:pStyle w:val="NormalWeb"/>
        <w:spacing w:before="0" w:beforeAutospacing="0" w:after="0" w:afterAutospacing="0"/>
        <w:rPr>
          <w:rFonts w:ascii="Candara" w:hAnsi="Candara"/>
          <w:color w:val="1C1E29"/>
          <w:sz w:val="22"/>
          <w:szCs w:val="22"/>
        </w:rPr>
      </w:pPr>
    </w:p>
    <w:p w14:paraId="2D405DDF" w14:textId="77777777" w:rsidR="007E312A" w:rsidRPr="00B1180C" w:rsidRDefault="00801A26"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6: Body Scan</w:t>
      </w:r>
    </w:p>
    <w:p w14:paraId="195DF953" w14:textId="77777777" w:rsidR="00801A26" w:rsidRPr="00BE41E3" w:rsidRDefault="00801A26"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413008FF" w14:textId="77777777" w:rsidTr="00801A26">
        <w:tc>
          <w:tcPr>
            <w:tcW w:w="9016" w:type="dxa"/>
            <w:gridSpan w:val="6"/>
          </w:tcPr>
          <w:p w14:paraId="4532994D" w14:textId="12F50D62" w:rsidR="00801A26" w:rsidRPr="00BE41E3" w:rsidRDefault="00801A26" w:rsidP="00801A26">
            <w:pPr>
              <w:rPr>
                <w:rFonts w:ascii="Candara" w:hAnsi="Candara"/>
                <w:sz w:val="22"/>
                <w:szCs w:val="22"/>
              </w:rPr>
            </w:pPr>
            <w:r w:rsidRPr="00BE41E3">
              <w:rPr>
                <w:rFonts w:ascii="Candara" w:hAnsi="Candara"/>
                <w:color w:val="1C1E29"/>
                <w:sz w:val="22"/>
                <w:szCs w:val="22"/>
              </w:rPr>
              <w:t>2.6.1 Enables the client to bring the original target memory to mind, holding the associated Positive Cognition, and then mentally</w:t>
            </w:r>
            <w:r w:rsidR="00332410">
              <w:rPr>
                <w:rFonts w:ascii="Candara" w:hAnsi="Candara"/>
                <w:color w:val="1C1E29"/>
                <w:sz w:val="22"/>
                <w:szCs w:val="22"/>
              </w:rPr>
              <w:t xml:space="preserve"> scan</w:t>
            </w:r>
            <w:r w:rsidRPr="00BE41E3">
              <w:rPr>
                <w:rFonts w:ascii="Candara" w:hAnsi="Candara"/>
                <w:color w:val="1C1E29"/>
                <w:sz w:val="22"/>
                <w:szCs w:val="22"/>
              </w:rPr>
              <w:t xml:space="preserve"> the body for any undue disturbance or discomfort </w:t>
            </w:r>
          </w:p>
        </w:tc>
      </w:tr>
      <w:tr w:rsidR="00801A26" w:rsidRPr="00BE41E3" w14:paraId="1482853B" w14:textId="77777777" w:rsidTr="00801A26">
        <w:tc>
          <w:tcPr>
            <w:tcW w:w="1502" w:type="dxa"/>
          </w:tcPr>
          <w:p w14:paraId="6AD5F94C"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DC9D092"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2534389"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F52B816"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36CEB3F"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489C61F"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E3DE679" w14:textId="77777777" w:rsidR="00801A26" w:rsidRPr="00BE41E3" w:rsidRDefault="00801A26"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6C608E79" w14:textId="77777777" w:rsidTr="00801A26">
        <w:tc>
          <w:tcPr>
            <w:tcW w:w="9016" w:type="dxa"/>
            <w:gridSpan w:val="6"/>
          </w:tcPr>
          <w:p w14:paraId="57BF9915" w14:textId="77777777" w:rsidR="00801A26" w:rsidRPr="00BE41E3" w:rsidRDefault="00801A26" w:rsidP="00801A26">
            <w:pPr>
              <w:rPr>
                <w:rFonts w:ascii="Candara" w:hAnsi="Candara"/>
                <w:sz w:val="22"/>
                <w:szCs w:val="22"/>
              </w:rPr>
            </w:pPr>
            <w:r w:rsidRPr="00BE41E3">
              <w:rPr>
                <w:rFonts w:ascii="Candara" w:hAnsi="Candara"/>
                <w:color w:val="1C1E29"/>
                <w:sz w:val="22"/>
                <w:szCs w:val="22"/>
              </w:rPr>
              <w:t xml:space="preserve">2.6.2 Addressing any residual disturbance that may arise during the Phase 6 Body Scan </w:t>
            </w:r>
          </w:p>
        </w:tc>
      </w:tr>
      <w:tr w:rsidR="00801A26" w:rsidRPr="00BE41E3" w14:paraId="1B93DF37" w14:textId="77777777" w:rsidTr="00801A26">
        <w:tc>
          <w:tcPr>
            <w:tcW w:w="1502" w:type="dxa"/>
          </w:tcPr>
          <w:p w14:paraId="4F469B9C"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2CC9FFD"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F229176"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C3352EE"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8013FFD"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300AA59"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2E71461" w14:textId="77777777" w:rsidR="007E312A" w:rsidRPr="00BE41E3" w:rsidRDefault="007E312A" w:rsidP="00CF63F1">
      <w:pPr>
        <w:pStyle w:val="NormalWeb"/>
        <w:spacing w:before="0" w:beforeAutospacing="0" w:after="0" w:afterAutospacing="0"/>
        <w:rPr>
          <w:rFonts w:ascii="Candara" w:hAnsi="Candara"/>
          <w:color w:val="1C1E29"/>
          <w:sz w:val="22"/>
          <w:szCs w:val="22"/>
        </w:rPr>
      </w:pPr>
    </w:p>
    <w:p w14:paraId="46058715" w14:textId="77777777" w:rsidR="007E312A" w:rsidRPr="00B1180C" w:rsidRDefault="00801A26"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7: Closure</w:t>
      </w:r>
    </w:p>
    <w:p w14:paraId="5D1C1328" w14:textId="77777777" w:rsidR="00801A26" w:rsidRPr="00BE41E3" w:rsidRDefault="00801A26"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44035869" w14:textId="77777777" w:rsidTr="00801A26">
        <w:tc>
          <w:tcPr>
            <w:tcW w:w="9016" w:type="dxa"/>
            <w:gridSpan w:val="6"/>
          </w:tcPr>
          <w:p w14:paraId="1917E044" w14:textId="5D406E32" w:rsidR="00801A26" w:rsidRPr="00BE41E3" w:rsidRDefault="00801A26" w:rsidP="00801A26">
            <w:pPr>
              <w:rPr>
                <w:rFonts w:ascii="Candara" w:hAnsi="Candara"/>
                <w:sz w:val="22"/>
                <w:szCs w:val="22"/>
              </w:rPr>
            </w:pPr>
            <w:r w:rsidRPr="00BE41E3">
              <w:rPr>
                <w:rFonts w:ascii="Candara" w:hAnsi="Candara"/>
                <w:color w:val="1C1E29"/>
                <w:sz w:val="22"/>
                <w:szCs w:val="22"/>
              </w:rPr>
              <w:t>2.7.1 Allows sufficient time for closure and ensur</w:t>
            </w:r>
            <w:r w:rsidR="00332410">
              <w:rPr>
                <w:rFonts w:ascii="Candara" w:hAnsi="Candara"/>
                <w:color w:val="1C1E29"/>
                <w:sz w:val="22"/>
                <w:szCs w:val="22"/>
              </w:rPr>
              <w:t xml:space="preserve">es </w:t>
            </w:r>
            <w:r w:rsidRPr="00BE41E3">
              <w:rPr>
                <w:rFonts w:ascii="Candara" w:hAnsi="Candara"/>
                <w:color w:val="1C1E29"/>
                <w:sz w:val="22"/>
                <w:szCs w:val="22"/>
              </w:rPr>
              <w:t>that the client is ‘grounded’ and ‘in the present’</w:t>
            </w:r>
          </w:p>
        </w:tc>
      </w:tr>
      <w:tr w:rsidR="00801A26" w:rsidRPr="00BE41E3" w14:paraId="0FC7586C" w14:textId="77777777" w:rsidTr="00801A26">
        <w:tc>
          <w:tcPr>
            <w:tcW w:w="1502" w:type="dxa"/>
          </w:tcPr>
          <w:p w14:paraId="4F638777"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850B979"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BE81740"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1D09FE1"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B926C55"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B52BA71"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D97D2C4" w14:textId="77777777" w:rsidR="00801A26" w:rsidRPr="00BE41E3" w:rsidRDefault="00801A26"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1129CB5D" w14:textId="77777777" w:rsidTr="00801A26">
        <w:tc>
          <w:tcPr>
            <w:tcW w:w="9016" w:type="dxa"/>
            <w:gridSpan w:val="6"/>
          </w:tcPr>
          <w:p w14:paraId="747D977F" w14:textId="77777777" w:rsidR="00801A26" w:rsidRPr="00BE41E3" w:rsidRDefault="00801A26" w:rsidP="00801A26">
            <w:pPr>
              <w:rPr>
                <w:rFonts w:ascii="Candara" w:hAnsi="Candara"/>
                <w:sz w:val="22"/>
                <w:szCs w:val="22"/>
              </w:rPr>
            </w:pPr>
            <w:r w:rsidRPr="00BE41E3">
              <w:rPr>
                <w:rFonts w:ascii="Candara" w:hAnsi="Candara"/>
                <w:color w:val="1C1E29"/>
                <w:sz w:val="22"/>
                <w:szCs w:val="22"/>
              </w:rPr>
              <w:t xml:space="preserve">2.7.2 Utilise an effective debrief </w:t>
            </w:r>
          </w:p>
        </w:tc>
      </w:tr>
      <w:tr w:rsidR="00801A26" w:rsidRPr="00BE41E3" w14:paraId="7187252C" w14:textId="77777777" w:rsidTr="00801A26">
        <w:tc>
          <w:tcPr>
            <w:tcW w:w="1502" w:type="dxa"/>
          </w:tcPr>
          <w:p w14:paraId="0B6B7BBD"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576CA0B"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931CD4E"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69E03D9"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70685DB"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049FD4C"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8A9FDA5" w14:textId="77777777" w:rsidR="007E312A" w:rsidRPr="00BE41E3" w:rsidRDefault="007E312A"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01A26" w:rsidRPr="00BE41E3" w14:paraId="00956046" w14:textId="77777777" w:rsidTr="00801A26">
        <w:tc>
          <w:tcPr>
            <w:tcW w:w="9016" w:type="dxa"/>
            <w:gridSpan w:val="6"/>
          </w:tcPr>
          <w:p w14:paraId="5C749C19" w14:textId="0BD06A08" w:rsidR="00801A26" w:rsidRPr="00BE41E3" w:rsidRDefault="00801A26" w:rsidP="00801A26">
            <w:pPr>
              <w:rPr>
                <w:rFonts w:ascii="Candara" w:hAnsi="Candara"/>
                <w:sz w:val="22"/>
                <w:szCs w:val="22"/>
              </w:rPr>
            </w:pPr>
            <w:r w:rsidRPr="00BE41E3">
              <w:rPr>
                <w:rFonts w:ascii="Candara" w:hAnsi="Candara"/>
                <w:color w:val="1C1E29"/>
                <w:sz w:val="22"/>
                <w:szCs w:val="22"/>
              </w:rPr>
              <w:t>2.7.3 Encourage</w:t>
            </w:r>
            <w:r w:rsidR="00332410">
              <w:rPr>
                <w:rFonts w:ascii="Candara" w:hAnsi="Candara"/>
                <w:color w:val="1C1E29"/>
                <w:sz w:val="22"/>
                <w:szCs w:val="22"/>
              </w:rPr>
              <w:t>s</w:t>
            </w:r>
            <w:r w:rsidRPr="00BE41E3">
              <w:rPr>
                <w:rFonts w:ascii="Candara" w:hAnsi="Candara"/>
                <w:color w:val="1C1E29"/>
                <w:sz w:val="22"/>
                <w:szCs w:val="22"/>
              </w:rPr>
              <w:t xml:space="preserve"> the client to engage in in-between session</w:t>
            </w:r>
            <w:r w:rsidR="007B2E47" w:rsidRPr="00BE41E3">
              <w:rPr>
                <w:rFonts w:ascii="Candara" w:hAnsi="Candara"/>
                <w:color w:val="1C1E29"/>
                <w:sz w:val="22"/>
                <w:szCs w:val="22"/>
              </w:rPr>
              <w:t xml:space="preserve"> activity</w:t>
            </w:r>
            <w:r w:rsidRPr="00BE41E3">
              <w:rPr>
                <w:rFonts w:ascii="Candara" w:hAnsi="Candara"/>
                <w:color w:val="1C1E29"/>
                <w:sz w:val="22"/>
                <w:szCs w:val="22"/>
              </w:rPr>
              <w:t xml:space="preserve"> and monitoring </w:t>
            </w:r>
          </w:p>
        </w:tc>
      </w:tr>
      <w:tr w:rsidR="00801A26" w:rsidRPr="00BE41E3" w14:paraId="3A8EC486" w14:textId="77777777" w:rsidTr="00801A26">
        <w:tc>
          <w:tcPr>
            <w:tcW w:w="1502" w:type="dxa"/>
          </w:tcPr>
          <w:p w14:paraId="7D9B1433"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162E044"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94259C3"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17A4523"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ABB2B80"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980BAE5" w14:textId="77777777" w:rsidR="00801A26" w:rsidRPr="00BE41E3" w:rsidRDefault="00801A26" w:rsidP="00801A26">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21620A6" w14:textId="77777777" w:rsidR="007E312A" w:rsidRPr="00BE41E3" w:rsidRDefault="007E312A" w:rsidP="00CF63F1">
      <w:pPr>
        <w:pStyle w:val="NormalWeb"/>
        <w:spacing w:before="0" w:beforeAutospacing="0" w:after="0" w:afterAutospacing="0"/>
        <w:rPr>
          <w:rFonts w:ascii="Candara" w:hAnsi="Candara"/>
          <w:color w:val="1C1E29"/>
          <w:sz w:val="22"/>
          <w:szCs w:val="22"/>
        </w:rPr>
      </w:pPr>
    </w:p>
    <w:p w14:paraId="75EF3D38" w14:textId="77777777" w:rsidR="007E312A" w:rsidRPr="00B1180C" w:rsidRDefault="007B2E47" w:rsidP="00CF63F1">
      <w:pPr>
        <w:pStyle w:val="NormalWeb"/>
        <w:spacing w:before="0" w:beforeAutospacing="0" w:after="0" w:afterAutospacing="0"/>
        <w:rPr>
          <w:rFonts w:ascii="Candara" w:hAnsi="Candara"/>
          <w:b/>
          <w:color w:val="1C1E29"/>
          <w:sz w:val="22"/>
          <w:szCs w:val="22"/>
        </w:rPr>
      </w:pPr>
      <w:r w:rsidRPr="00B1180C">
        <w:rPr>
          <w:rFonts w:ascii="Candara" w:hAnsi="Candara"/>
          <w:b/>
          <w:color w:val="1C1E29"/>
          <w:sz w:val="22"/>
          <w:szCs w:val="22"/>
        </w:rPr>
        <w:t>Phase 8: Re-evaluation</w:t>
      </w:r>
    </w:p>
    <w:p w14:paraId="760C8108"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31B4F822" w14:textId="77777777" w:rsidTr="008D5815">
        <w:tc>
          <w:tcPr>
            <w:tcW w:w="9016" w:type="dxa"/>
            <w:gridSpan w:val="6"/>
          </w:tcPr>
          <w:p w14:paraId="58BEFB21" w14:textId="77777777" w:rsidR="007B2E47" w:rsidRPr="00BE41E3" w:rsidRDefault="007B2E47" w:rsidP="008D5815">
            <w:pPr>
              <w:rPr>
                <w:rFonts w:ascii="Candara" w:hAnsi="Candara"/>
                <w:sz w:val="22"/>
                <w:szCs w:val="22"/>
              </w:rPr>
            </w:pPr>
            <w:r w:rsidRPr="00BE41E3">
              <w:rPr>
                <w:rFonts w:ascii="Candara" w:hAnsi="Candara"/>
                <w:color w:val="1C1E29"/>
                <w:sz w:val="22"/>
                <w:szCs w:val="22"/>
              </w:rPr>
              <w:t xml:space="preserve">2.8.1 Returning to the previous target memory activated in the last EMDR Therapy session </w:t>
            </w:r>
          </w:p>
        </w:tc>
      </w:tr>
      <w:tr w:rsidR="007B2E47" w:rsidRPr="00BE41E3" w14:paraId="16FBDBA4" w14:textId="77777777" w:rsidTr="008D5815">
        <w:tc>
          <w:tcPr>
            <w:tcW w:w="1502" w:type="dxa"/>
          </w:tcPr>
          <w:p w14:paraId="069FED59"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0611D43"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8AC7A70"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BE2187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BD272A3"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384C16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725F2E6"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03E933C6" w14:textId="77777777" w:rsidTr="008D5815">
        <w:tc>
          <w:tcPr>
            <w:tcW w:w="9016" w:type="dxa"/>
            <w:gridSpan w:val="6"/>
          </w:tcPr>
          <w:p w14:paraId="65E456F7" w14:textId="77777777" w:rsidR="007B2E47" w:rsidRPr="00BE41E3" w:rsidRDefault="007B2E47" w:rsidP="008D5815">
            <w:pPr>
              <w:rPr>
                <w:rFonts w:ascii="Candara" w:hAnsi="Candara"/>
                <w:sz w:val="22"/>
                <w:szCs w:val="22"/>
              </w:rPr>
            </w:pPr>
            <w:r w:rsidRPr="00BE41E3">
              <w:rPr>
                <w:rFonts w:ascii="Candara" w:hAnsi="Candara"/>
                <w:color w:val="1C1E29"/>
                <w:sz w:val="22"/>
                <w:szCs w:val="22"/>
              </w:rPr>
              <w:t>2.8.2 Identifying any evidence of progress or re-adjustment since the last session</w:t>
            </w:r>
          </w:p>
        </w:tc>
      </w:tr>
      <w:tr w:rsidR="007B2E47" w:rsidRPr="00BE41E3" w14:paraId="7B58AC8B" w14:textId="77777777" w:rsidTr="008D5815">
        <w:tc>
          <w:tcPr>
            <w:tcW w:w="1502" w:type="dxa"/>
          </w:tcPr>
          <w:p w14:paraId="2473F7F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FFB9732"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1E406F2"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3EB4B1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4AC1DF3"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A05CB6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3E03BF2" w14:textId="77777777" w:rsidR="007B2E47" w:rsidRDefault="007B2E47" w:rsidP="00CF63F1">
      <w:pPr>
        <w:pStyle w:val="NormalWeb"/>
        <w:spacing w:before="0" w:beforeAutospacing="0" w:after="0" w:afterAutospacing="0"/>
        <w:rPr>
          <w:rFonts w:ascii="Candara" w:hAnsi="Candara"/>
          <w:color w:val="1C1E29"/>
          <w:sz w:val="22"/>
          <w:szCs w:val="22"/>
        </w:rPr>
      </w:pPr>
    </w:p>
    <w:p w14:paraId="1C6878AD" w14:textId="77777777" w:rsidR="00B1180C" w:rsidRPr="00BE41E3" w:rsidRDefault="00B1180C"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2B1DB2B6" w14:textId="77777777" w:rsidTr="008D5815">
        <w:tc>
          <w:tcPr>
            <w:tcW w:w="9016" w:type="dxa"/>
            <w:gridSpan w:val="6"/>
          </w:tcPr>
          <w:p w14:paraId="6EEA3C71" w14:textId="77777777" w:rsidR="007B2E47" w:rsidRPr="00BE41E3" w:rsidRDefault="007B2E47" w:rsidP="008D5815">
            <w:pPr>
              <w:rPr>
                <w:rFonts w:ascii="Candara" w:hAnsi="Candara"/>
                <w:sz w:val="22"/>
                <w:szCs w:val="22"/>
              </w:rPr>
            </w:pPr>
            <w:r w:rsidRPr="00BE41E3">
              <w:rPr>
                <w:rFonts w:ascii="Candara" w:hAnsi="Candara"/>
                <w:color w:val="1C1E29"/>
                <w:sz w:val="22"/>
                <w:szCs w:val="22"/>
              </w:rPr>
              <w:lastRenderedPageBreak/>
              <w:t>2.8.3 Determine if any additional material has been activated since the last session</w:t>
            </w:r>
          </w:p>
        </w:tc>
      </w:tr>
      <w:tr w:rsidR="007B2E47" w:rsidRPr="00BE41E3" w14:paraId="66345417" w14:textId="77777777" w:rsidTr="008D5815">
        <w:tc>
          <w:tcPr>
            <w:tcW w:w="1502" w:type="dxa"/>
          </w:tcPr>
          <w:p w14:paraId="2D5DCD1B"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2924840"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0EA5EA5"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A3DBDE7"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DAB2F38"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B3F4B3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08AE687"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6BCC318C" w14:textId="77777777" w:rsidTr="008D5815">
        <w:tc>
          <w:tcPr>
            <w:tcW w:w="9016" w:type="dxa"/>
            <w:gridSpan w:val="6"/>
          </w:tcPr>
          <w:p w14:paraId="6BBA794B" w14:textId="5190A703" w:rsidR="007B2E47" w:rsidRPr="00BE41E3" w:rsidRDefault="007B2E47" w:rsidP="008D5815">
            <w:pPr>
              <w:rPr>
                <w:rFonts w:ascii="Candara" w:hAnsi="Candara"/>
                <w:sz w:val="22"/>
                <w:szCs w:val="22"/>
              </w:rPr>
            </w:pPr>
            <w:r w:rsidRPr="00BE41E3">
              <w:rPr>
                <w:rFonts w:ascii="Candara" w:hAnsi="Candara"/>
                <w:color w:val="1C1E29"/>
                <w:sz w:val="22"/>
                <w:szCs w:val="22"/>
              </w:rPr>
              <w:t>2.8.4 Ensur</w:t>
            </w:r>
            <w:r w:rsidR="00332410">
              <w:rPr>
                <w:rFonts w:ascii="Candara" w:hAnsi="Candara"/>
                <w:color w:val="1C1E29"/>
                <w:sz w:val="22"/>
                <w:szCs w:val="22"/>
              </w:rPr>
              <w:t>es</w:t>
            </w:r>
            <w:r w:rsidRPr="00BE41E3">
              <w:rPr>
                <w:rFonts w:ascii="Candara" w:hAnsi="Candara"/>
                <w:color w:val="1C1E29"/>
                <w:sz w:val="22"/>
                <w:szCs w:val="22"/>
              </w:rPr>
              <w:t xml:space="preserve"> that all necessary target memories have been processed – past, present, and future</w:t>
            </w:r>
          </w:p>
        </w:tc>
      </w:tr>
      <w:tr w:rsidR="007B2E47" w:rsidRPr="00BE41E3" w14:paraId="22FC4D9D" w14:textId="77777777" w:rsidTr="008D5815">
        <w:tc>
          <w:tcPr>
            <w:tcW w:w="1502" w:type="dxa"/>
          </w:tcPr>
          <w:p w14:paraId="1395C49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3A4A58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E6E4A57"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826A47A"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D80B0FD"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D12BD7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43A3469"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0898AC6C" w14:textId="77777777" w:rsidTr="008D5815">
        <w:tc>
          <w:tcPr>
            <w:tcW w:w="9016" w:type="dxa"/>
            <w:gridSpan w:val="6"/>
          </w:tcPr>
          <w:p w14:paraId="07F978B7" w14:textId="3B1EE7BD" w:rsidR="007B2E47" w:rsidRPr="00BE41E3" w:rsidRDefault="007B2E47" w:rsidP="008D5815">
            <w:pPr>
              <w:rPr>
                <w:rFonts w:ascii="Candara" w:hAnsi="Candara"/>
                <w:sz w:val="22"/>
                <w:szCs w:val="22"/>
              </w:rPr>
            </w:pPr>
            <w:r w:rsidRPr="00BE41E3">
              <w:rPr>
                <w:rFonts w:ascii="Candara" w:hAnsi="Candara"/>
                <w:color w:val="1C1E29"/>
                <w:sz w:val="22"/>
                <w:szCs w:val="22"/>
              </w:rPr>
              <w:t xml:space="preserve">2.8.5 Is effectively able to </w:t>
            </w:r>
            <w:r w:rsidR="00C536BA">
              <w:rPr>
                <w:rFonts w:ascii="Candara" w:hAnsi="Candara"/>
                <w:color w:val="1C1E29"/>
                <w:sz w:val="22"/>
                <w:szCs w:val="22"/>
              </w:rPr>
              <w:t>conclude</w:t>
            </w:r>
            <w:r w:rsidRPr="00BE41E3">
              <w:rPr>
                <w:rFonts w:ascii="Candara" w:hAnsi="Candara"/>
                <w:color w:val="1C1E29"/>
                <w:sz w:val="22"/>
                <w:szCs w:val="22"/>
              </w:rPr>
              <w:t xml:space="preserve"> therapy</w:t>
            </w:r>
          </w:p>
        </w:tc>
      </w:tr>
      <w:tr w:rsidR="007B2E47" w:rsidRPr="00BE41E3" w14:paraId="2D94433D" w14:textId="77777777" w:rsidTr="008D5815">
        <w:tc>
          <w:tcPr>
            <w:tcW w:w="1502" w:type="dxa"/>
          </w:tcPr>
          <w:p w14:paraId="641B5797"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7FC2A1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FE6FC28"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B6481E5"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9D7EF4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C04574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BE440D8" w14:textId="77777777" w:rsidR="007B2E47" w:rsidRPr="00BE41E3" w:rsidRDefault="007B2E47" w:rsidP="00CF63F1">
      <w:pPr>
        <w:pStyle w:val="NormalWeb"/>
        <w:spacing w:before="0" w:beforeAutospacing="0" w:after="0" w:afterAutospacing="0"/>
        <w:rPr>
          <w:rFonts w:ascii="Candara" w:hAnsi="Candara"/>
          <w:color w:val="1C1E29"/>
          <w:sz w:val="22"/>
          <w:szCs w:val="22"/>
        </w:rPr>
      </w:pPr>
    </w:p>
    <w:p w14:paraId="6E987575" w14:textId="77777777" w:rsidR="007B2E47" w:rsidRPr="00BE41E3" w:rsidRDefault="007B2E47" w:rsidP="00CF63F1">
      <w:pPr>
        <w:pStyle w:val="NormalWeb"/>
        <w:spacing w:before="0" w:beforeAutospacing="0" w:after="0" w:afterAutospacing="0"/>
        <w:rPr>
          <w:rFonts w:ascii="Candara" w:hAnsi="Candara"/>
          <w:color w:val="1C1E29"/>
          <w:sz w:val="22"/>
          <w:szCs w:val="22"/>
        </w:rPr>
      </w:pPr>
    </w:p>
    <w:p w14:paraId="69DF0549" w14:textId="77777777" w:rsidR="007B2E47" w:rsidRPr="00B1180C" w:rsidRDefault="007B2E47" w:rsidP="00B1180C">
      <w:pPr>
        <w:pStyle w:val="NormalWeb"/>
        <w:shd w:val="clear" w:color="auto" w:fill="D6E3BC" w:themeFill="accent3" w:themeFillTint="66"/>
        <w:spacing w:before="0" w:beforeAutospacing="0" w:after="0" w:afterAutospacing="0"/>
        <w:rPr>
          <w:rFonts w:ascii="Candara" w:hAnsi="Candara"/>
          <w:b/>
          <w:color w:val="1C1E29"/>
          <w:sz w:val="22"/>
          <w:szCs w:val="22"/>
        </w:rPr>
      </w:pPr>
      <w:r w:rsidRPr="00B1180C">
        <w:rPr>
          <w:rFonts w:ascii="Candara" w:hAnsi="Candara"/>
          <w:b/>
          <w:color w:val="1C1E29"/>
          <w:sz w:val="22"/>
          <w:szCs w:val="22"/>
        </w:rPr>
        <w:t>Section 3: Further Skills in EMDR Therapy &amp; Wider Applications</w:t>
      </w:r>
    </w:p>
    <w:p w14:paraId="2BDA9E0F" w14:textId="77777777" w:rsidR="007B2E47" w:rsidRPr="00BE41E3" w:rsidRDefault="007B2E47" w:rsidP="00CF63F1">
      <w:pPr>
        <w:pStyle w:val="NormalWeb"/>
        <w:spacing w:before="0" w:beforeAutospacing="0" w:after="0" w:afterAutospacing="0"/>
        <w:rPr>
          <w:rFonts w:ascii="Candara" w:hAnsi="Candara"/>
          <w:color w:val="1C1E29"/>
          <w:sz w:val="22"/>
          <w:szCs w:val="22"/>
        </w:rPr>
      </w:pPr>
    </w:p>
    <w:p w14:paraId="7CEE656F" w14:textId="77777777" w:rsidR="007B2E47" w:rsidRPr="00B1180C" w:rsidRDefault="00CF1912" w:rsidP="00CF63F1">
      <w:pPr>
        <w:pStyle w:val="NormalWeb"/>
        <w:spacing w:before="0" w:beforeAutospacing="0" w:after="0" w:afterAutospacing="0"/>
        <w:rPr>
          <w:rFonts w:ascii="Candara" w:hAnsi="Candara"/>
          <w:b/>
          <w:i/>
          <w:color w:val="1C1E29"/>
          <w:sz w:val="22"/>
          <w:szCs w:val="22"/>
        </w:rPr>
      </w:pPr>
      <w:r w:rsidRPr="00B1180C">
        <w:rPr>
          <w:rFonts w:ascii="Candara" w:hAnsi="Candara"/>
          <w:b/>
          <w:i/>
          <w:color w:val="1C1E29"/>
          <w:sz w:val="22"/>
          <w:szCs w:val="22"/>
        </w:rPr>
        <w:t xml:space="preserve">Part 1: </w:t>
      </w:r>
      <w:r w:rsidR="007B2E47" w:rsidRPr="00B1180C">
        <w:rPr>
          <w:rFonts w:ascii="Candara" w:hAnsi="Candara"/>
          <w:b/>
          <w:i/>
          <w:color w:val="1C1E29"/>
          <w:sz w:val="22"/>
          <w:szCs w:val="22"/>
        </w:rPr>
        <w:t>Knowledge AND clinical application of the following:</w:t>
      </w:r>
    </w:p>
    <w:p w14:paraId="60B6582C"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0A7051F7" w14:textId="77777777" w:rsidTr="008D5815">
        <w:tc>
          <w:tcPr>
            <w:tcW w:w="9016" w:type="dxa"/>
            <w:gridSpan w:val="6"/>
          </w:tcPr>
          <w:p w14:paraId="4E616BC5" w14:textId="77777777" w:rsidR="007B2E47" w:rsidRPr="00BE41E3" w:rsidRDefault="007B2E47" w:rsidP="008D5815">
            <w:pPr>
              <w:rPr>
                <w:rFonts w:ascii="Candara" w:hAnsi="Candara"/>
                <w:sz w:val="22"/>
                <w:szCs w:val="22"/>
              </w:rPr>
            </w:pPr>
            <w:r w:rsidRPr="00BE41E3">
              <w:rPr>
                <w:rFonts w:ascii="Candara" w:hAnsi="Candara"/>
                <w:color w:val="1C1E29"/>
                <w:sz w:val="22"/>
                <w:szCs w:val="22"/>
              </w:rPr>
              <w:t>3.1</w:t>
            </w:r>
            <w:r w:rsidR="00CF1912" w:rsidRPr="00BE41E3">
              <w:rPr>
                <w:rFonts w:ascii="Candara" w:hAnsi="Candara"/>
                <w:color w:val="1C1E29"/>
                <w:sz w:val="22"/>
                <w:szCs w:val="22"/>
              </w:rPr>
              <w:t>.1</w:t>
            </w:r>
            <w:r w:rsidRPr="00BE41E3">
              <w:rPr>
                <w:rFonts w:ascii="Candara" w:hAnsi="Candara"/>
                <w:color w:val="1C1E29"/>
                <w:sz w:val="22"/>
                <w:szCs w:val="22"/>
              </w:rPr>
              <w:t xml:space="preserve"> EMD Restricted Processing (EMDr)</w:t>
            </w:r>
          </w:p>
        </w:tc>
      </w:tr>
      <w:tr w:rsidR="007B2E47" w:rsidRPr="00BE41E3" w14:paraId="3EAF0112" w14:textId="77777777" w:rsidTr="008D5815">
        <w:tc>
          <w:tcPr>
            <w:tcW w:w="1502" w:type="dxa"/>
          </w:tcPr>
          <w:p w14:paraId="12052BB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B6A49F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7A5788D"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20EACFC"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80F31B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9F3F29C"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AC8E46E"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08181A41" w14:textId="77777777" w:rsidTr="008D5815">
        <w:tc>
          <w:tcPr>
            <w:tcW w:w="9016" w:type="dxa"/>
            <w:gridSpan w:val="6"/>
          </w:tcPr>
          <w:p w14:paraId="67F04872" w14:textId="77777777" w:rsidR="007B2E47" w:rsidRPr="00BE41E3" w:rsidRDefault="007B2E47" w:rsidP="008D5815">
            <w:pPr>
              <w:rPr>
                <w:rFonts w:ascii="Candara" w:hAnsi="Candara"/>
                <w:sz w:val="22"/>
                <w:szCs w:val="22"/>
              </w:rPr>
            </w:pPr>
            <w:r w:rsidRPr="00BE41E3">
              <w:rPr>
                <w:rFonts w:ascii="Candara" w:hAnsi="Candara"/>
                <w:color w:val="1C1E29"/>
                <w:sz w:val="22"/>
                <w:szCs w:val="22"/>
              </w:rPr>
              <w:t>3.</w:t>
            </w:r>
            <w:r w:rsidR="00CF1912" w:rsidRPr="00BE41E3">
              <w:rPr>
                <w:rFonts w:ascii="Candara" w:hAnsi="Candara"/>
                <w:color w:val="1C1E29"/>
                <w:sz w:val="22"/>
                <w:szCs w:val="22"/>
              </w:rPr>
              <w:t>1.</w:t>
            </w:r>
            <w:r w:rsidRPr="00BE41E3">
              <w:rPr>
                <w:rFonts w:ascii="Candara" w:hAnsi="Candara"/>
                <w:color w:val="1C1E29"/>
                <w:sz w:val="22"/>
                <w:szCs w:val="22"/>
              </w:rPr>
              <w:t>2 Eye Movement Desensitisation (EMD)</w:t>
            </w:r>
          </w:p>
        </w:tc>
      </w:tr>
      <w:tr w:rsidR="007B2E47" w:rsidRPr="00BE41E3" w14:paraId="370A29AA" w14:textId="77777777" w:rsidTr="008D5815">
        <w:tc>
          <w:tcPr>
            <w:tcW w:w="1502" w:type="dxa"/>
          </w:tcPr>
          <w:p w14:paraId="1FB3E51D"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3695789"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B4FFFFC"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171C1887"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BE5AC7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51523C6"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BED2438"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72356FBD" w14:textId="77777777" w:rsidTr="008D5815">
        <w:tc>
          <w:tcPr>
            <w:tcW w:w="9016" w:type="dxa"/>
            <w:gridSpan w:val="6"/>
          </w:tcPr>
          <w:p w14:paraId="73933A6D" w14:textId="77777777" w:rsidR="007B2E47" w:rsidRPr="00BE41E3" w:rsidRDefault="007B2E47" w:rsidP="008D5815">
            <w:pPr>
              <w:rPr>
                <w:rFonts w:ascii="Candara" w:hAnsi="Candara"/>
                <w:sz w:val="22"/>
                <w:szCs w:val="22"/>
              </w:rPr>
            </w:pPr>
            <w:r w:rsidRPr="00BE41E3">
              <w:rPr>
                <w:rFonts w:ascii="Candara" w:hAnsi="Candara"/>
                <w:color w:val="1C1E29"/>
                <w:sz w:val="22"/>
                <w:szCs w:val="22"/>
              </w:rPr>
              <w:t>3.</w:t>
            </w:r>
            <w:r w:rsidR="00CF1912" w:rsidRPr="00BE41E3">
              <w:rPr>
                <w:rFonts w:ascii="Candara" w:hAnsi="Candara"/>
                <w:color w:val="1C1E29"/>
                <w:sz w:val="22"/>
                <w:szCs w:val="22"/>
              </w:rPr>
              <w:t>1.</w:t>
            </w:r>
            <w:r w:rsidRPr="00BE41E3">
              <w:rPr>
                <w:rFonts w:ascii="Candara" w:hAnsi="Candara"/>
                <w:color w:val="1C1E29"/>
                <w:sz w:val="22"/>
                <w:szCs w:val="22"/>
              </w:rPr>
              <w:t>3 Future Template</w:t>
            </w:r>
          </w:p>
        </w:tc>
      </w:tr>
      <w:tr w:rsidR="007B2E47" w:rsidRPr="00BE41E3" w14:paraId="46D29135" w14:textId="77777777" w:rsidTr="008D5815">
        <w:tc>
          <w:tcPr>
            <w:tcW w:w="1502" w:type="dxa"/>
          </w:tcPr>
          <w:p w14:paraId="070CA78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B831E3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029E9DC"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2FD6F45"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FA2757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68065EA"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71977DF"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B2E47" w:rsidRPr="00BE41E3" w14:paraId="0D92520D" w14:textId="77777777" w:rsidTr="008D5815">
        <w:tc>
          <w:tcPr>
            <w:tcW w:w="9016" w:type="dxa"/>
            <w:gridSpan w:val="6"/>
          </w:tcPr>
          <w:p w14:paraId="471862C7" w14:textId="77777777" w:rsidR="007B2E47" w:rsidRPr="00BE41E3" w:rsidRDefault="007B2E47" w:rsidP="008D5815">
            <w:pPr>
              <w:rPr>
                <w:rFonts w:ascii="Candara" w:hAnsi="Candara"/>
                <w:sz w:val="22"/>
                <w:szCs w:val="22"/>
              </w:rPr>
            </w:pPr>
            <w:r w:rsidRPr="00BE41E3">
              <w:rPr>
                <w:rFonts w:ascii="Candara" w:hAnsi="Candara"/>
                <w:color w:val="1C1E29"/>
                <w:sz w:val="22"/>
                <w:szCs w:val="22"/>
              </w:rPr>
              <w:t>3.</w:t>
            </w:r>
            <w:r w:rsidR="00CF1912" w:rsidRPr="00BE41E3">
              <w:rPr>
                <w:rFonts w:ascii="Candara" w:hAnsi="Candara"/>
                <w:color w:val="1C1E29"/>
                <w:sz w:val="22"/>
                <w:szCs w:val="22"/>
              </w:rPr>
              <w:t>1.</w:t>
            </w:r>
            <w:r w:rsidRPr="00BE41E3">
              <w:rPr>
                <w:rFonts w:ascii="Candara" w:hAnsi="Candara"/>
                <w:color w:val="1C1E29"/>
                <w:sz w:val="22"/>
                <w:szCs w:val="22"/>
              </w:rPr>
              <w:t>4 Future Antic</w:t>
            </w:r>
            <w:r w:rsidR="00CF1912" w:rsidRPr="00BE41E3">
              <w:rPr>
                <w:rFonts w:ascii="Candara" w:hAnsi="Candara"/>
                <w:color w:val="1C1E29"/>
                <w:sz w:val="22"/>
                <w:szCs w:val="22"/>
              </w:rPr>
              <w:t>i</w:t>
            </w:r>
            <w:r w:rsidRPr="00BE41E3">
              <w:rPr>
                <w:rFonts w:ascii="Candara" w:hAnsi="Candara"/>
                <w:color w:val="1C1E29"/>
                <w:sz w:val="22"/>
                <w:szCs w:val="22"/>
              </w:rPr>
              <w:t>pa</w:t>
            </w:r>
            <w:r w:rsidR="00CF1912" w:rsidRPr="00BE41E3">
              <w:rPr>
                <w:rFonts w:ascii="Candara" w:hAnsi="Candara"/>
                <w:color w:val="1C1E29"/>
                <w:sz w:val="22"/>
                <w:szCs w:val="22"/>
              </w:rPr>
              <w:t>tory Anxiety</w:t>
            </w:r>
          </w:p>
        </w:tc>
      </w:tr>
      <w:tr w:rsidR="007B2E47" w:rsidRPr="00BE41E3" w14:paraId="3F9D232C" w14:textId="77777777" w:rsidTr="008D5815">
        <w:tc>
          <w:tcPr>
            <w:tcW w:w="1502" w:type="dxa"/>
          </w:tcPr>
          <w:p w14:paraId="41626376"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68E7C2E"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33EFA81"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21D023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DEA487A"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FEB4404" w14:textId="77777777" w:rsidR="007B2E47" w:rsidRPr="00BE41E3" w:rsidRDefault="007B2E47"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A5B2109"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0C5D5CEB" w14:textId="77777777" w:rsidTr="008D5815">
        <w:tc>
          <w:tcPr>
            <w:tcW w:w="9016" w:type="dxa"/>
            <w:gridSpan w:val="6"/>
          </w:tcPr>
          <w:p w14:paraId="650F05C6"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3.1.5 Flash-Forward (FF)</w:t>
            </w:r>
          </w:p>
        </w:tc>
      </w:tr>
      <w:tr w:rsidR="00CF1912" w:rsidRPr="00BE41E3" w14:paraId="2C8551A2" w14:textId="77777777" w:rsidTr="008D5815">
        <w:tc>
          <w:tcPr>
            <w:tcW w:w="1502" w:type="dxa"/>
          </w:tcPr>
          <w:p w14:paraId="74C24AA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CB6099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E9A8626"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191944A9"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96BCD99"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7BB6E5A"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1996CA6"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39C31011" w14:textId="77777777" w:rsidTr="008D5815">
        <w:tc>
          <w:tcPr>
            <w:tcW w:w="9016" w:type="dxa"/>
            <w:gridSpan w:val="6"/>
          </w:tcPr>
          <w:p w14:paraId="45E9EA01"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3.1.6 Blind -2-Therapist (B2T)</w:t>
            </w:r>
          </w:p>
        </w:tc>
      </w:tr>
      <w:tr w:rsidR="00CF1912" w:rsidRPr="00BE41E3" w14:paraId="1DA8C4C6" w14:textId="77777777" w:rsidTr="008D5815">
        <w:tc>
          <w:tcPr>
            <w:tcW w:w="1502" w:type="dxa"/>
          </w:tcPr>
          <w:p w14:paraId="0B4C1EA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240317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3B6DC20"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927AA6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1C19FE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C20B41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E91962D"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12BA5F90" w14:textId="77777777" w:rsidTr="008D5815">
        <w:tc>
          <w:tcPr>
            <w:tcW w:w="9016" w:type="dxa"/>
            <w:gridSpan w:val="6"/>
          </w:tcPr>
          <w:p w14:paraId="623B29AB"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3.1.7 Recent Traumatic Experience Protocol (RTEP)</w:t>
            </w:r>
          </w:p>
        </w:tc>
      </w:tr>
      <w:tr w:rsidR="00CF1912" w:rsidRPr="00BE41E3" w14:paraId="200548F9" w14:textId="77777777" w:rsidTr="008D5815">
        <w:tc>
          <w:tcPr>
            <w:tcW w:w="1502" w:type="dxa"/>
          </w:tcPr>
          <w:p w14:paraId="12F0D402"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C020926"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525C807"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5778A7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6089DFF"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3A22F82"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5CD3B86" w14:textId="77777777" w:rsidR="007B2E47" w:rsidRPr="00BE41E3" w:rsidRDefault="007B2E47"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68E287C8" w14:textId="77777777" w:rsidTr="008D5815">
        <w:tc>
          <w:tcPr>
            <w:tcW w:w="9016" w:type="dxa"/>
            <w:gridSpan w:val="6"/>
          </w:tcPr>
          <w:p w14:paraId="2D712699"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3.1.8 Group Traumatic Events Protocol (GTEP)</w:t>
            </w:r>
          </w:p>
        </w:tc>
      </w:tr>
      <w:tr w:rsidR="00CF1912" w:rsidRPr="00BE41E3" w14:paraId="057DD344" w14:textId="77777777" w:rsidTr="008D5815">
        <w:tc>
          <w:tcPr>
            <w:tcW w:w="1502" w:type="dxa"/>
          </w:tcPr>
          <w:p w14:paraId="557FF97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9915292"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71981CE"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895A2B7"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F90090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3B6C3AF"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71E7E24"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0306D105" w14:textId="77777777" w:rsidTr="008D5815">
        <w:tc>
          <w:tcPr>
            <w:tcW w:w="9016" w:type="dxa"/>
            <w:gridSpan w:val="6"/>
          </w:tcPr>
          <w:p w14:paraId="77DA0BE2"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3.1.9 Integrative Group Treatment (IGTP)</w:t>
            </w:r>
          </w:p>
        </w:tc>
      </w:tr>
      <w:tr w:rsidR="00CF1912" w:rsidRPr="00BE41E3" w14:paraId="34B7A5DA" w14:textId="77777777" w:rsidTr="008D5815">
        <w:tc>
          <w:tcPr>
            <w:tcW w:w="1502" w:type="dxa"/>
          </w:tcPr>
          <w:p w14:paraId="378D604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5B3EEEC"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2E19DC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46E2D5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1CF155C"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0735CB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46274D7"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519840B0" w14:textId="77777777" w:rsidTr="008D5815">
        <w:tc>
          <w:tcPr>
            <w:tcW w:w="9016" w:type="dxa"/>
            <w:gridSpan w:val="6"/>
          </w:tcPr>
          <w:p w14:paraId="50290B03"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3.1.10 Feeling State Addictions Protocol (FSAP)</w:t>
            </w:r>
          </w:p>
        </w:tc>
      </w:tr>
      <w:tr w:rsidR="00CF1912" w:rsidRPr="00BE41E3" w14:paraId="24AD8777" w14:textId="77777777" w:rsidTr="008D5815">
        <w:tc>
          <w:tcPr>
            <w:tcW w:w="1502" w:type="dxa"/>
          </w:tcPr>
          <w:p w14:paraId="58F68E88"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5C6D52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7EBA8D6"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6B8DCA7"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CF5D45F"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DE13B5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032AF6E" w14:textId="77777777" w:rsidR="00B1180C" w:rsidRDefault="00B1180C"/>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23673289" w14:textId="77777777" w:rsidTr="008D5815">
        <w:tc>
          <w:tcPr>
            <w:tcW w:w="9016" w:type="dxa"/>
            <w:gridSpan w:val="6"/>
          </w:tcPr>
          <w:p w14:paraId="2380E894" w14:textId="77777777" w:rsidR="00CF1912" w:rsidRPr="00BE41E3" w:rsidRDefault="00CF1912" w:rsidP="008D5815">
            <w:pPr>
              <w:rPr>
                <w:rFonts w:ascii="Candara" w:hAnsi="Candara"/>
                <w:sz w:val="22"/>
                <w:szCs w:val="22"/>
              </w:rPr>
            </w:pPr>
            <w:r w:rsidRPr="00BE41E3">
              <w:rPr>
                <w:rFonts w:ascii="Candara" w:hAnsi="Candara"/>
                <w:color w:val="1C1E29"/>
                <w:sz w:val="22"/>
                <w:szCs w:val="22"/>
              </w:rPr>
              <w:t>3.1.11 Urge Reduction Protocol (</w:t>
            </w:r>
            <w:proofErr w:type="spellStart"/>
            <w:r w:rsidRPr="00BE41E3">
              <w:rPr>
                <w:rFonts w:ascii="Candara" w:hAnsi="Candara"/>
                <w:color w:val="1C1E29"/>
                <w:sz w:val="22"/>
                <w:szCs w:val="22"/>
              </w:rPr>
              <w:t>DeTUR</w:t>
            </w:r>
            <w:proofErr w:type="spellEnd"/>
            <w:r w:rsidRPr="00BE41E3">
              <w:rPr>
                <w:rFonts w:ascii="Candara" w:hAnsi="Candara"/>
                <w:color w:val="1C1E29"/>
                <w:sz w:val="22"/>
                <w:szCs w:val="22"/>
              </w:rPr>
              <w:t>)</w:t>
            </w:r>
          </w:p>
        </w:tc>
      </w:tr>
      <w:tr w:rsidR="00CF1912" w:rsidRPr="00BE41E3" w14:paraId="7FB873F4" w14:textId="77777777" w:rsidTr="008D5815">
        <w:tc>
          <w:tcPr>
            <w:tcW w:w="1502" w:type="dxa"/>
          </w:tcPr>
          <w:p w14:paraId="490A7129"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0A3FEFF"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E7A52F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5CD3E12"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DD313C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5AB8273"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2455358" w14:textId="77777777" w:rsidR="007B2E47" w:rsidRPr="00BE41E3" w:rsidRDefault="007B2E47" w:rsidP="00CF63F1">
      <w:pPr>
        <w:pStyle w:val="NormalWeb"/>
        <w:spacing w:before="0" w:beforeAutospacing="0" w:after="0" w:afterAutospacing="0"/>
        <w:rPr>
          <w:rFonts w:ascii="Candara" w:hAnsi="Candara"/>
          <w:color w:val="1C1E29"/>
          <w:sz w:val="22"/>
          <w:szCs w:val="22"/>
        </w:rPr>
      </w:pPr>
    </w:p>
    <w:p w14:paraId="189B52FA" w14:textId="77777777" w:rsidR="00CF1912" w:rsidRPr="00B1180C" w:rsidRDefault="00CF1912" w:rsidP="00CF63F1">
      <w:pPr>
        <w:pStyle w:val="NormalWeb"/>
        <w:spacing w:before="0" w:beforeAutospacing="0" w:after="0" w:afterAutospacing="0"/>
        <w:rPr>
          <w:rFonts w:ascii="Candara" w:hAnsi="Candara"/>
          <w:b/>
          <w:i/>
          <w:color w:val="1C1E29"/>
          <w:sz w:val="22"/>
          <w:szCs w:val="22"/>
        </w:rPr>
      </w:pPr>
      <w:r w:rsidRPr="00B1180C">
        <w:rPr>
          <w:rFonts w:ascii="Candara" w:hAnsi="Candara"/>
          <w:b/>
          <w:i/>
          <w:color w:val="1C1E29"/>
          <w:sz w:val="22"/>
          <w:szCs w:val="22"/>
        </w:rPr>
        <w:t>Part 2: Clinical Populations</w:t>
      </w:r>
    </w:p>
    <w:p w14:paraId="19CB0BE7"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5DE2C41A" w14:textId="77777777" w:rsidTr="008D5815">
        <w:tc>
          <w:tcPr>
            <w:tcW w:w="9016" w:type="dxa"/>
            <w:gridSpan w:val="6"/>
          </w:tcPr>
          <w:p w14:paraId="1D94508C" w14:textId="77777777" w:rsidR="00CF1912" w:rsidRPr="00BE41E3" w:rsidRDefault="00CF1912" w:rsidP="008D5815">
            <w:pPr>
              <w:rPr>
                <w:rFonts w:ascii="Candara" w:hAnsi="Candara"/>
                <w:sz w:val="22"/>
                <w:szCs w:val="22"/>
              </w:rPr>
            </w:pPr>
            <w:r w:rsidRPr="00BE41E3">
              <w:rPr>
                <w:rFonts w:ascii="Candara" w:hAnsi="Candara"/>
                <w:color w:val="1C1E29"/>
                <w:sz w:val="22"/>
                <w:szCs w:val="22"/>
              </w:rPr>
              <w:t>3.2.1 Phobias and Aversions</w:t>
            </w:r>
          </w:p>
        </w:tc>
      </w:tr>
      <w:tr w:rsidR="00CF1912" w:rsidRPr="00BE41E3" w14:paraId="0AFD578B" w14:textId="77777777" w:rsidTr="008D5815">
        <w:tc>
          <w:tcPr>
            <w:tcW w:w="1502" w:type="dxa"/>
          </w:tcPr>
          <w:p w14:paraId="5F8A10F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EB955FA"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72442E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5271453"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743726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1894A8B"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41426F2"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6289FFBB" w14:textId="77777777" w:rsidTr="008D5815">
        <w:tc>
          <w:tcPr>
            <w:tcW w:w="9016" w:type="dxa"/>
            <w:gridSpan w:val="6"/>
          </w:tcPr>
          <w:p w14:paraId="0426E0C8" w14:textId="77777777" w:rsidR="00CF1912" w:rsidRPr="00BE41E3" w:rsidRDefault="00CF1912" w:rsidP="008D5815">
            <w:pPr>
              <w:rPr>
                <w:rFonts w:ascii="Candara" w:hAnsi="Candara"/>
                <w:sz w:val="22"/>
                <w:szCs w:val="22"/>
              </w:rPr>
            </w:pPr>
            <w:r w:rsidRPr="00BE41E3">
              <w:rPr>
                <w:rFonts w:ascii="Candara" w:hAnsi="Candara"/>
                <w:color w:val="1C1E29"/>
                <w:sz w:val="22"/>
                <w:szCs w:val="22"/>
              </w:rPr>
              <w:t>3.2.2 Major Depressive Disorders (MDD)</w:t>
            </w:r>
          </w:p>
        </w:tc>
      </w:tr>
      <w:tr w:rsidR="00CF1912" w:rsidRPr="00BE41E3" w14:paraId="699280DF" w14:textId="77777777" w:rsidTr="008D5815">
        <w:tc>
          <w:tcPr>
            <w:tcW w:w="1502" w:type="dxa"/>
          </w:tcPr>
          <w:p w14:paraId="63248B6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C05B8B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28B9EA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151DDD5"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CB80F91"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C3A09B0"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466E658"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0772F32B" w14:textId="77777777" w:rsidTr="008D5815">
        <w:tc>
          <w:tcPr>
            <w:tcW w:w="9016" w:type="dxa"/>
            <w:gridSpan w:val="6"/>
          </w:tcPr>
          <w:p w14:paraId="6A9F970E" w14:textId="77777777" w:rsidR="00CF1912" w:rsidRPr="00BE41E3" w:rsidRDefault="00CF1912" w:rsidP="008D5815">
            <w:pPr>
              <w:rPr>
                <w:rFonts w:ascii="Candara" w:hAnsi="Candara"/>
                <w:sz w:val="22"/>
                <w:szCs w:val="22"/>
              </w:rPr>
            </w:pPr>
            <w:r w:rsidRPr="00BE41E3">
              <w:rPr>
                <w:rFonts w:ascii="Candara" w:hAnsi="Candara"/>
                <w:color w:val="1C1E29"/>
                <w:sz w:val="22"/>
                <w:szCs w:val="22"/>
              </w:rPr>
              <w:t>3.2.3 Traumatic Grief, Bereavement and Loss</w:t>
            </w:r>
          </w:p>
        </w:tc>
      </w:tr>
      <w:tr w:rsidR="00CF1912" w:rsidRPr="00BE41E3" w14:paraId="08D5EBA2" w14:textId="77777777" w:rsidTr="008D5815">
        <w:tc>
          <w:tcPr>
            <w:tcW w:w="1502" w:type="dxa"/>
          </w:tcPr>
          <w:p w14:paraId="5FE76E7E"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C86C89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9CB1E00"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04AE694"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47C89EA"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8C3C127"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1BD6013"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F1912" w:rsidRPr="00BE41E3" w14:paraId="1CDFEDFD" w14:textId="77777777" w:rsidTr="008D5815">
        <w:tc>
          <w:tcPr>
            <w:tcW w:w="9016" w:type="dxa"/>
            <w:gridSpan w:val="6"/>
          </w:tcPr>
          <w:p w14:paraId="291B718D" w14:textId="77777777" w:rsidR="00CF1912" w:rsidRPr="00BE41E3" w:rsidRDefault="00CF1912" w:rsidP="008D5815">
            <w:pPr>
              <w:rPr>
                <w:rFonts w:ascii="Candara" w:hAnsi="Candara"/>
                <w:sz w:val="22"/>
                <w:szCs w:val="22"/>
              </w:rPr>
            </w:pPr>
            <w:r w:rsidRPr="00BE41E3">
              <w:rPr>
                <w:rFonts w:ascii="Candara" w:hAnsi="Candara"/>
                <w:color w:val="1C1E29"/>
                <w:sz w:val="22"/>
                <w:szCs w:val="22"/>
              </w:rPr>
              <w:t xml:space="preserve">3.2.4 </w:t>
            </w:r>
            <w:r w:rsidR="005B63F5" w:rsidRPr="00BE41E3">
              <w:rPr>
                <w:rFonts w:ascii="Candara" w:hAnsi="Candara"/>
                <w:color w:val="1C1E29"/>
                <w:sz w:val="22"/>
                <w:szCs w:val="22"/>
              </w:rPr>
              <w:t>Children and Adolescents</w:t>
            </w:r>
          </w:p>
        </w:tc>
      </w:tr>
      <w:tr w:rsidR="00CF1912" w:rsidRPr="00BE41E3" w14:paraId="697EB57A" w14:textId="77777777" w:rsidTr="008D5815">
        <w:tc>
          <w:tcPr>
            <w:tcW w:w="1502" w:type="dxa"/>
          </w:tcPr>
          <w:p w14:paraId="55B9CC7D"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3E6BF7C"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64CDD59"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DD48F59"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E8C3860"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45B9C0F" w14:textId="77777777" w:rsidR="00CF1912" w:rsidRPr="00BE41E3" w:rsidRDefault="00CF1912"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D04F4D8"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4BE0CB43" w14:textId="77777777" w:rsidTr="008D5815">
        <w:tc>
          <w:tcPr>
            <w:tcW w:w="9016" w:type="dxa"/>
            <w:gridSpan w:val="6"/>
          </w:tcPr>
          <w:p w14:paraId="0231CF0D"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3.2.5 Addictions</w:t>
            </w:r>
          </w:p>
        </w:tc>
      </w:tr>
      <w:tr w:rsidR="005B63F5" w:rsidRPr="00BE41E3" w14:paraId="0799CC78" w14:textId="77777777" w:rsidTr="008D5815">
        <w:tc>
          <w:tcPr>
            <w:tcW w:w="1502" w:type="dxa"/>
          </w:tcPr>
          <w:p w14:paraId="09E2A34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69DE441"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24A842F"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FBDA82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9E80EE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68F6EC8"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245DAF5"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044AF8D5" w14:textId="77777777" w:rsidTr="008D5815">
        <w:tc>
          <w:tcPr>
            <w:tcW w:w="9016" w:type="dxa"/>
            <w:gridSpan w:val="6"/>
          </w:tcPr>
          <w:p w14:paraId="3CEDA7CB"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3.2.5 Pain</w:t>
            </w:r>
          </w:p>
        </w:tc>
      </w:tr>
      <w:tr w:rsidR="005B63F5" w:rsidRPr="00BE41E3" w14:paraId="66108140" w14:textId="77777777" w:rsidTr="008D5815">
        <w:tc>
          <w:tcPr>
            <w:tcW w:w="1502" w:type="dxa"/>
          </w:tcPr>
          <w:p w14:paraId="4B38ADF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875B09E"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60594D6"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F2B9DC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74F9795"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376F7E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23B6086"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2CDE9909" w14:textId="77777777" w:rsidTr="008D5815">
        <w:tc>
          <w:tcPr>
            <w:tcW w:w="9016" w:type="dxa"/>
            <w:gridSpan w:val="6"/>
          </w:tcPr>
          <w:p w14:paraId="5AF2BA36"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3.2.6 Perinatal PTSD</w:t>
            </w:r>
          </w:p>
        </w:tc>
      </w:tr>
      <w:tr w:rsidR="005B63F5" w:rsidRPr="00BE41E3" w14:paraId="2285723A" w14:textId="77777777" w:rsidTr="008D5815">
        <w:tc>
          <w:tcPr>
            <w:tcW w:w="1502" w:type="dxa"/>
          </w:tcPr>
          <w:p w14:paraId="72A1CBED"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419454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8826F5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EF6DE5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FBD434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ACA6B5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47BF1AF"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0FFB1398" w14:textId="77777777" w:rsidTr="008D5815">
        <w:tc>
          <w:tcPr>
            <w:tcW w:w="9016" w:type="dxa"/>
            <w:gridSpan w:val="6"/>
          </w:tcPr>
          <w:p w14:paraId="51F3C5E0"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3.2.7 Eating Disorders</w:t>
            </w:r>
          </w:p>
        </w:tc>
      </w:tr>
      <w:tr w:rsidR="005B63F5" w:rsidRPr="00BE41E3" w14:paraId="02F696EE" w14:textId="77777777" w:rsidTr="008D5815">
        <w:tc>
          <w:tcPr>
            <w:tcW w:w="1502" w:type="dxa"/>
          </w:tcPr>
          <w:p w14:paraId="2E2B734E"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3F33CF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575DFF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61CD3B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AF362B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61F89D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908DBF0" w14:textId="77777777" w:rsidR="005B63F5" w:rsidRDefault="005B63F5" w:rsidP="00CF63F1">
      <w:pPr>
        <w:pStyle w:val="NormalWeb"/>
        <w:spacing w:before="0" w:beforeAutospacing="0" w:after="0" w:afterAutospacing="0"/>
        <w:rPr>
          <w:rFonts w:ascii="Candara" w:hAnsi="Candara"/>
          <w:color w:val="1C1E29"/>
          <w:sz w:val="22"/>
          <w:szCs w:val="22"/>
        </w:rPr>
      </w:pPr>
    </w:p>
    <w:p w14:paraId="73EA57DC" w14:textId="77777777" w:rsidR="00B1180C" w:rsidRPr="00BE41E3" w:rsidRDefault="00B1180C"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396F7F96" w14:textId="77777777" w:rsidTr="008D5815">
        <w:tc>
          <w:tcPr>
            <w:tcW w:w="9016" w:type="dxa"/>
            <w:gridSpan w:val="6"/>
          </w:tcPr>
          <w:p w14:paraId="00398352" w14:textId="77777777" w:rsidR="005B63F5" w:rsidRPr="00BE41E3" w:rsidRDefault="005B63F5" w:rsidP="008D5815">
            <w:pPr>
              <w:rPr>
                <w:rFonts w:ascii="Candara" w:hAnsi="Candara"/>
                <w:sz w:val="22"/>
                <w:szCs w:val="22"/>
              </w:rPr>
            </w:pPr>
            <w:r w:rsidRPr="00BE41E3">
              <w:rPr>
                <w:rFonts w:ascii="Candara" w:hAnsi="Candara"/>
                <w:color w:val="1C1E29"/>
                <w:sz w:val="22"/>
                <w:szCs w:val="22"/>
              </w:rPr>
              <w:lastRenderedPageBreak/>
              <w:t>3.2.8 Schizophrenias and Psychosis</w:t>
            </w:r>
          </w:p>
        </w:tc>
      </w:tr>
      <w:tr w:rsidR="005B63F5" w:rsidRPr="00BE41E3" w14:paraId="52EA9336" w14:textId="77777777" w:rsidTr="008D5815">
        <w:tc>
          <w:tcPr>
            <w:tcW w:w="1502" w:type="dxa"/>
          </w:tcPr>
          <w:p w14:paraId="057E6A1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DB80ED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91DB02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2FAEF6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FBE2CC9"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DC8FEF9"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C1E6918"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2A513577" w14:textId="77777777" w:rsidTr="008D5815">
        <w:tc>
          <w:tcPr>
            <w:tcW w:w="9016" w:type="dxa"/>
            <w:gridSpan w:val="6"/>
          </w:tcPr>
          <w:p w14:paraId="05B27578"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3.2.9 Obsessive Compulsive Disorder (OCD)</w:t>
            </w:r>
          </w:p>
        </w:tc>
      </w:tr>
      <w:tr w:rsidR="005B63F5" w:rsidRPr="00BE41E3" w14:paraId="5620991B" w14:textId="77777777" w:rsidTr="008D5815">
        <w:tc>
          <w:tcPr>
            <w:tcW w:w="1502" w:type="dxa"/>
          </w:tcPr>
          <w:p w14:paraId="087CEAE7"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B4C5D2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B9DCA8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F705DF5"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4D17F0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4024512"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3B9E8B48" w14:textId="77777777" w:rsidR="00CF1912" w:rsidRPr="00BE41E3" w:rsidRDefault="00CF1912"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06B93AF1" w14:textId="77777777" w:rsidTr="008D5815">
        <w:tc>
          <w:tcPr>
            <w:tcW w:w="9016" w:type="dxa"/>
            <w:gridSpan w:val="6"/>
          </w:tcPr>
          <w:p w14:paraId="4C522744"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3.2.10 Performance Enhancement</w:t>
            </w:r>
          </w:p>
        </w:tc>
      </w:tr>
      <w:tr w:rsidR="005B63F5" w:rsidRPr="00BE41E3" w14:paraId="3395D904" w14:textId="77777777" w:rsidTr="008D5815">
        <w:tc>
          <w:tcPr>
            <w:tcW w:w="1502" w:type="dxa"/>
          </w:tcPr>
          <w:p w14:paraId="0B16DDD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749FE2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CA76DEA"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E3084BE"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6616BF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2773E18"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16B32E13"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2B1A6154" w14:textId="77777777" w:rsidTr="008D5815">
        <w:tc>
          <w:tcPr>
            <w:tcW w:w="9016" w:type="dxa"/>
            <w:gridSpan w:val="6"/>
          </w:tcPr>
          <w:p w14:paraId="72FB3B2F"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3.2.11 Bodily and Medically-Based Conditions</w:t>
            </w:r>
          </w:p>
        </w:tc>
      </w:tr>
      <w:tr w:rsidR="005B63F5" w:rsidRPr="00BE41E3" w14:paraId="64208F04" w14:textId="77777777" w:rsidTr="008D5815">
        <w:tc>
          <w:tcPr>
            <w:tcW w:w="1502" w:type="dxa"/>
          </w:tcPr>
          <w:p w14:paraId="2E1492AE"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64BFBC5"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C06974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3E52E31"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A29F3A1"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6743BA1"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01B6C49"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34D35404" w14:textId="77777777" w:rsidTr="008D5815">
        <w:tc>
          <w:tcPr>
            <w:tcW w:w="9016" w:type="dxa"/>
            <w:gridSpan w:val="6"/>
          </w:tcPr>
          <w:p w14:paraId="47161292"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3.2.12 EMDR Therapy and the Older Person</w:t>
            </w:r>
          </w:p>
        </w:tc>
      </w:tr>
      <w:tr w:rsidR="005B63F5" w:rsidRPr="00BE41E3" w14:paraId="1564B568" w14:textId="77777777" w:rsidTr="008D5815">
        <w:tc>
          <w:tcPr>
            <w:tcW w:w="1502" w:type="dxa"/>
          </w:tcPr>
          <w:p w14:paraId="2A4AE34A"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5FE4C7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7C7A4F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11001EE"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E26C067"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FB0316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39020F6"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4014A991" w14:textId="77777777" w:rsidTr="008D5815">
        <w:tc>
          <w:tcPr>
            <w:tcW w:w="9016" w:type="dxa"/>
            <w:gridSpan w:val="6"/>
          </w:tcPr>
          <w:p w14:paraId="5B4D5076"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3.2.13 EMDR Therapy with Forensic Populations</w:t>
            </w:r>
          </w:p>
        </w:tc>
      </w:tr>
      <w:tr w:rsidR="005B63F5" w:rsidRPr="00BE41E3" w14:paraId="30D8ED58" w14:textId="77777777" w:rsidTr="008D5815">
        <w:tc>
          <w:tcPr>
            <w:tcW w:w="1502" w:type="dxa"/>
          </w:tcPr>
          <w:p w14:paraId="73B9EC5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EAC2563"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D231CE8"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718D73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0F05E27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FCD44E5"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D160F08"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3EBC8144" w14:textId="77777777" w:rsidTr="008D5815">
        <w:tc>
          <w:tcPr>
            <w:tcW w:w="9016" w:type="dxa"/>
            <w:gridSpan w:val="6"/>
          </w:tcPr>
          <w:p w14:paraId="224B5304"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3.2.14 EMDR Therapy with Couples</w:t>
            </w:r>
          </w:p>
        </w:tc>
      </w:tr>
      <w:tr w:rsidR="005B63F5" w:rsidRPr="00BE41E3" w14:paraId="6D125E3D" w14:textId="77777777" w:rsidTr="008D5815">
        <w:tc>
          <w:tcPr>
            <w:tcW w:w="1502" w:type="dxa"/>
          </w:tcPr>
          <w:p w14:paraId="60B7EC1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AE9E948"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AA73357"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B6975B0"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7D495AF"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17F55F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4B6451D"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B63F5" w:rsidRPr="00BE41E3" w14:paraId="3300847E" w14:textId="77777777" w:rsidTr="008D5815">
        <w:tc>
          <w:tcPr>
            <w:tcW w:w="9016" w:type="dxa"/>
            <w:gridSpan w:val="6"/>
          </w:tcPr>
          <w:p w14:paraId="0F866C97" w14:textId="77777777" w:rsidR="005B63F5" w:rsidRPr="00BE41E3" w:rsidRDefault="005B63F5" w:rsidP="008D5815">
            <w:pPr>
              <w:rPr>
                <w:rFonts w:ascii="Candara" w:hAnsi="Candara"/>
                <w:sz w:val="22"/>
                <w:szCs w:val="22"/>
              </w:rPr>
            </w:pPr>
            <w:r w:rsidRPr="00BE41E3">
              <w:rPr>
                <w:rFonts w:ascii="Candara" w:hAnsi="Candara"/>
                <w:color w:val="1C1E29"/>
                <w:sz w:val="22"/>
                <w:szCs w:val="22"/>
              </w:rPr>
              <w:t>3.2.15 Application of EMDR Therapy as part of Trauma Capacity Building/ Humanitarian Activity</w:t>
            </w:r>
          </w:p>
        </w:tc>
      </w:tr>
      <w:tr w:rsidR="005B63F5" w:rsidRPr="00BE41E3" w14:paraId="2959859B" w14:textId="77777777" w:rsidTr="008D5815">
        <w:tc>
          <w:tcPr>
            <w:tcW w:w="1502" w:type="dxa"/>
          </w:tcPr>
          <w:p w14:paraId="35E7B2FC"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4CA45E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EE7F539"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13B76ACB"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E88B47A"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D809824" w14:textId="77777777" w:rsidR="005B63F5" w:rsidRPr="00BE41E3" w:rsidRDefault="005B63F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A674DB1" w14:textId="77777777" w:rsidR="005B63F5" w:rsidRPr="00BE41E3" w:rsidRDefault="005B63F5" w:rsidP="00CF63F1">
      <w:pPr>
        <w:pStyle w:val="NormalWeb"/>
        <w:spacing w:before="0" w:beforeAutospacing="0" w:after="0" w:afterAutospacing="0"/>
        <w:rPr>
          <w:rFonts w:ascii="Candara" w:hAnsi="Candara"/>
          <w:color w:val="1C1E29"/>
          <w:sz w:val="22"/>
          <w:szCs w:val="22"/>
        </w:rPr>
      </w:pPr>
    </w:p>
    <w:p w14:paraId="181C7CF5" w14:textId="77777777" w:rsidR="005B63F5" w:rsidRPr="00BE41E3" w:rsidRDefault="005B63F5" w:rsidP="00CF63F1">
      <w:pPr>
        <w:pStyle w:val="NormalWeb"/>
        <w:spacing w:before="0" w:beforeAutospacing="0" w:after="0" w:afterAutospacing="0"/>
        <w:rPr>
          <w:rFonts w:ascii="Candara" w:hAnsi="Candara"/>
          <w:color w:val="1C1E29"/>
          <w:sz w:val="22"/>
          <w:szCs w:val="22"/>
        </w:rPr>
      </w:pPr>
    </w:p>
    <w:p w14:paraId="5AC5ED9E" w14:textId="77777777" w:rsidR="00332410" w:rsidRDefault="00332410">
      <w:pPr>
        <w:spacing w:after="0" w:line="240" w:lineRule="auto"/>
        <w:rPr>
          <w:rFonts w:ascii="Candara" w:eastAsia="Times New Roman" w:hAnsi="Candara"/>
          <w:b/>
          <w:color w:val="1C1E29"/>
          <w:lang w:eastAsia="en-GB"/>
        </w:rPr>
      </w:pPr>
      <w:r>
        <w:rPr>
          <w:rFonts w:ascii="Candara" w:hAnsi="Candara"/>
          <w:b/>
          <w:color w:val="1C1E29"/>
        </w:rPr>
        <w:br w:type="page"/>
      </w:r>
    </w:p>
    <w:p w14:paraId="17F28DEF" w14:textId="35640FFB" w:rsidR="005B63F5" w:rsidRPr="00B1180C" w:rsidRDefault="005B63F5" w:rsidP="00B1180C">
      <w:pPr>
        <w:pStyle w:val="NormalWeb"/>
        <w:shd w:val="clear" w:color="auto" w:fill="E5B8B7" w:themeFill="accent2" w:themeFillTint="66"/>
        <w:spacing w:before="0" w:beforeAutospacing="0" w:after="0" w:afterAutospacing="0"/>
        <w:rPr>
          <w:rFonts w:ascii="Candara" w:hAnsi="Candara"/>
          <w:b/>
          <w:color w:val="1C1E29"/>
          <w:sz w:val="22"/>
          <w:szCs w:val="22"/>
        </w:rPr>
      </w:pPr>
      <w:r w:rsidRPr="00B1180C">
        <w:rPr>
          <w:rFonts w:ascii="Candara" w:hAnsi="Candara"/>
          <w:b/>
          <w:color w:val="1C1E29"/>
          <w:sz w:val="22"/>
          <w:szCs w:val="22"/>
        </w:rPr>
        <w:lastRenderedPageBreak/>
        <w:t>Section 4: EMDR Therapy Clinical Supervision &amp; Consultation Skills</w:t>
      </w:r>
      <w:r w:rsidR="008D5815" w:rsidRPr="00B1180C">
        <w:rPr>
          <w:rFonts w:ascii="Candara" w:hAnsi="Candara"/>
          <w:b/>
          <w:color w:val="1C1E29"/>
          <w:sz w:val="22"/>
          <w:szCs w:val="22"/>
        </w:rPr>
        <w:t xml:space="preserve"> (EMDR Europe Consultants in Training or existing EMDR Europe Consultants Only)</w:t>
      </w:r>
    </w:p>
    <w:p w14:paraId="4F3BD5E0" w14:textId="77777777" w:rsidR="005B63F5" w:rsidRPr="00BE41E3" w:rsidRDefault="005B63F5" w:rsidP="00CF63F1">
      <w:pPr>
        <w:pStyle w:val="NormalWeb"/>
        <w:spacing w:before="0" w:beforeAutospacing="0" w:after="0" w:afterAutospacing="0"/>
        <w:rPr>
          <w:rFonts w:ascii="Candara" w:hAnsi="Candara"/>
          <w:color w:val="1C1E29"/>
          <w:sz w:val="22"/>
          <w:szCs w:val="22"/>
        </w:rPr>
      </w:pPr>
    </w:p>
    <w:p w14:paraId="4588DA3A" w14:textId="77777777" w:rsidR="008D5815" w:rsidRPr="00BE41E3" w:rsidRDefault="008D5815" w:rsidP="00CF63F1">
      <w:pPr>
        <w:pStyle w:val="NormalWeb"/>
        <w:spacing w:before="0" w:beforeAutospacing="0" w:after="0" w:afterAutospacing="0"/>
        <w:rPr>
          <w:rFonts w:ascii="Candara" w:hAnsi="Candara"/>
          <w:color w:val="1C1E29"/>
          <w:sz w:val="22"/>
          <w:szCs w:val="22"/>
        </w:rPr>
      </w:pPr>
      <w:r w:rsidRPr="00BE41E3">
        <w:rPr>
          <w:rFonts w:ascii="Candara" w:hAnsi="Candara"/>
          <w:color w:val="1C1E29"/>
          <w:sz w:val="22"/>
          <w:szCs w:val="22"/>
        </w:rPr>
        <w:t>This next section considers some of the factors involved within your existing clinical supervision style and skill set</w:t>
      </w:r>
    </w:p>
    <w:p w14:paraId="2E28B378"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5F77C697" w14:textId="77777777" w:rsidTr="008D5815">
        <w:tc>
          <w:tcPr>
            <w:tcW w:w="9016" w:type="dxa"/>
            <w:gridSpan w:val="6"/>
          </w:tcPr>
          <w:p w14:paraId="6A79D89C"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 Empathy</w:t>
            </w:r>
          </w:p>
        </w:tc>
      </w:tr>
      <w:tr w:rsidR="008D5815" w:rsidRPr="00BE41E3" w14:paraId="5E07B06F" w14:textId="77777777" w:rsidTr="008D5815">
        <w:tc>
          <w:tcPr>
            <w:tcW w:w="1502" w:type="dxa"/>
          </w:tcPr>
          <w:p w14:paraId="110A7A9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A0E476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0D7067F"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421378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095C774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B58F04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80872D4"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181D4C1F" w14:textId="77777777" w:rsidTr="008D5815">
        <w:tc>
          <w:tcPr>
            <w:tcW w:w="9016" w:type="dxa"/>
            <w:gridSpan w:val="6"/>
          </w:tcPr>
          <w:p w14:paraId="272A2D6C" w14:textId="77777777" w:rsidR="008D5815" w:rsidRPr="00BE41E3" w:rsidRDefault="008D5815" w:rsidP="008D5815">
            <w:pPr>
              <w:rPr>
                <w:rFonts w:ascii="Candara" w:hAnsi="Candara"/>
                <w:sz w:val="22"/>
                <w:szCs w:val="22"/>
              </w:rPr>
            </w:pPr>
            <w:r w:rsidRPr="00BE41E3">
              <w:rPr>
                <w:rFonts w:ascii="Candara" w:hAnsi="Candara"/>
                <w:color w:val="1C1E29"/>
                <w:sz w:val="22"/>
                <w:szCs w:val="22"/>
              </w:rPr>
              <w:t>4.2 Non-judgmental</w:t>
            </w:r>
          </w:p>
        </w:tc>
      </w:tr>
      <w:tr w:rsidR="008D5815" w:rsidRPr="00BE41E3" w14:paraId="112C2B80" w14:textId="77777777" w:rsidTr="008D5815">
        <w:tc>
          <w:tcPr>
            <w:tcW w:w="1502" w:type="dxa"/>
          </w:tcPr>
          <w:p w14:paraId="36FE0A78"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AE462D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6B0329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090861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375210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F801ED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68D779C" w14:textId="77777777" w:rsidR="008D5815"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187607AD" w14:textId="77777777" w:rsidTr="008D5815">
        <w:tc>
          <w:tcPr>
            <w:tcW w:w="9016" w:type="dxa"/>
            <w:gridSpan w:val="6"/>
          </w:tcPr>
          <w:p w14:paraId="4D7EE723" w14:textId="77777777" w:rsidR="008D5815" w:rsidRPr="00BE41E3" w:rsidRDefault="008D5815" w:rsidP="008D5815">
            <w:pPr>
              <w:rPr>
                <w:rFonts w:ascii="Candara" w:hAnsi="Candara"/>
                <w:sz w:val="22"/>
                <w:szCs w:val="22"/>
              </w:rPr>
            </w:pPr>
            <w:r w:rsidRPr="00BE41E3">
              <w:rPr>
                <w:rFonts w:ascii="Candara" w:hAnsi="Candara"/>
                <w:color w:val="1C1E29"/>
                <w:sz w:val="22"/>
                <w:szCs w:val="22"/>
              </w:rPr>
              <w:t>4.3 Validation</w:t>
            </w:r>
          </w:p>
        </w:tc>
      </w:tr>
      <w:tr w:rsidR="008D5815" w:rsidRPr="00BE41E3" w14:paraId="60999F13" w14:textId="77777777" w:rsidTr="008D5815">
        <w:tc>
          <w:tcPr>
            <w:tcW w:w="1502" w:type="dxa"/>
          </w:tcPr>
          <w:p w14:paraId="0311492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92FED5A"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EB17887"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969B3E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7285F9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2E9060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07875E5"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0EA518D7" w14:textId="77777777" w:rsidTr="008D5815">
        <w:tc>
          <w:tcPr>
            <w:tcW w:w="9016" w:type="dxa"/>
            <w:gridSpan w:val="6"/>
          </w:tcPr>
          <w:p w14:paraId="284F8B70" w14:textId="77777777" w:rsidR="008D5815" w:rsidRPr="00BE41E3" w:rsidRDefault="008D5815" w:rsidP="008D5815">
            <w:pPr>
              <w:rPr>
                <w:rFonts w:ascii="Candara" w:hAnsi="Candara"/>
                <w:sz w:val="22"/>
                <w:szCs w:val="22"/>
              </w:rPr>
            </w:pPr>
            <w:r w:rsidRPr="00BE41E3">
              <w:rPr>
                <w:rFonts w:ascii="Candara" w:hAnsi="Candara"/>
                <w:color w:val="1C1E29"/>
                <w:sz w:val="22"/>
                <w:szCs w:val="22"/>
              </w:rPr>
              <w:t>4.4 Affirmation</w:t>
            </w:r>
          </w:p>
        </w:tc>
      </w:tr>
      <w:tr w:rsidR="008D5815" w:rsidRPr="00BE41E3" w14:paraId="3C69065E" w14:textId="77777777" w:rsidTr="008D5815">
        <w:tc>
          <w:tcPr>
            <w:tcW w:w="1502" w:type="dxa"/>
          </w:tcPr>
          <w:p w14:paraId="6EB6A437"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FC6CBB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881820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B66CF1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22473B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B76ECD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4260D35"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2F0C3A03" w14:textId="77777777" w:rsidTr="008D5815">
        <w:tc>
          <w:tcPr>
            <w:tcW w:w="9016" w:type="dxa"/>
            <w:gridSpan w:val="6"/>
          </w:tcPr>
          <w:p w14:paraId="62D5618D" w14:textId="161C4A94" w:rsidR="008D5815" w:rsidRPr="00BE41E3" w:rsidRDefault="008D5815" w:rsidP="008D5815">
            <w:pPr>
              <w:rPr>
                <w:rFonts w:ascii="Candara" w:hAnsi="Candara"/>
                <w:sz w:val="22"/>
                <w:szCs w:val="22"/>
              </w:rPr>
            </w:pPr>
            <w:r w:rsidRPr="00BE41E3">
              <w:rPr>
                <w:rFonts w:ascii="Candara" w:hAnsi="Candara"/>
                <w:color w:val="1C1E29"/>
                <w:sz w:val="22"/>
                <w:szCs w:val="22"/>
              </w:rPr>
              <w:t xml:space="preserve">4.5 </w:t>
            </w:r>
            <w:r w:rsidR="00332410">
              <w:rPr>
                <w:rFonts w:ascii="Candara" w:hAnsi="Candara"/>
                <w:color w:val="1C1E29"/>
                <w:sz w:val="22"/>
                <w:szCs w:val="22"/>
              </w:rPr>
              <w:t>An ability to manage the supervision/ supervisee</w:t>
            </w:r>
          </w:p>
        </w:tc>
      </w:tr>
      <w:tr w:rsidR="008D5815" w:rsidRPr="00BE41E3" w14:paraId="2759751F" w14:textId="77777777" w:rsidTr="008D5815">
        <w:tc>
          <w:tcPr>
            <w:tcW w:w="1502" w:type="dxa"/>
          </w:tcPr>
          <w:p w14:paraId="031A4C2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2E72298"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826F93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A327A5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D8CDFA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06E024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DEEE341"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170F9363" w14:textId="77777777" w:rsidTr="008D5815">
        <w:tc>
          <w:tcPr>
            <w:tcW w:w="9016" w:type="dxa"/>
            <w:gridSpan w:val="6"/>
          </w:tcPr>
          <w:p w14:paraId="409108E8" w14:textId="77777777" w:rsidR="008D5815" w:rsidRPr="00BE41E3" w:rsidRDefault="008D5815" w:rsidP="008D5815">
            <w:pPr>
              <w:rPr>
                <w:rFonts w:ascii="Candara" w:hAnsi="Candara"/>
                <w:sz w:val="22"/>
                <w:szCs w:val="22"/>
              </w:rPr>
            </w:pPr>
            <w:r w:rsidRPr="00BE41E3">
              <w:rPr>
                <w:rFonts w:ascii="Candara" w:hAnsi="Candara"/>
                <w:color w:val="1C1E29"/>
                <w:sz w:val="22"/>
                <w:szCs w:val="22"/>
              </w:rPr>
              <w:t>4.6 Exploratory</w:t>
            </w:r>
          </w:p>
        </w:tc>
      </w:tr>
      <w:tr w:rsidR="008D5815" w:rsidRPr="00BE41E3" w14:paraId="74F04E56" w14:textId="77777777" w:rsidTr="008D5815">
        <w:tc>
          <w:tcPr>
            <w:tcW w:w="1502" w:type="dxa"/>
          </w:tcPr>
          <w:p w14:paraId="4B95EE0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1D9F4D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193861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38C2F5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4002625"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4C42C9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1FA2823"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743944A3" w14:textId="77777777" w:rsidTr="008D5815">
        <w:tc>
          <w:tcPr>
            <w:tcW w:w="9016" w:type="dxa"/>
            <w:gridSpan w:val="6"/>
          </w:tcPr>
          <w:p w14:paraId="34E299F6" w14:textId="77777777" w:rsidR="008D5815" w:rsidRPr="00BE41E3" w:rsidRDefault="008D5815" w:rsidP="008D5815">
            <w:pPr>
              <w:rPr>
                <w:rFonts w:ascii="Candara" w:hAnsi="Candara"/>
                <w:sz w:val="22"/>
                <w:szCs w:val="22"/>
              </w:rPr>
            </w:pPr>
            <w:r w:rsidRPr="00BE41E3">
              <w:rPr>
                <w:rFonts w:ascii="Candara" w:hAnsi="Candara"/>
                <w:color w:val="1C1E29"/>
                <w:sz w:val="22"/>
                <w:szCs w:val="22"/>
              </w:rPr>
              <w:t>4.7 Experimental</w:t>
            </w:r>
          </w:p>
        </w:tc>
      </w:tr>
      <w:tr w:rsidR="008D5815" w:rsidRPr="00BE41E3" w14:paraId="53E4922B" w14:textId="77777777" w:rsidTr="008D5815">
        <w:tc>
          <w:tcPr>
            <w:tcW w:w="1502" w:type="dxa"/>
          </w:tcPr>
          <w:p w14:paraId="540B0BF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6D7BC9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5D6B5C0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AB64A9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E5858B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E509157"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2C8541E"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3C4E527E" w14:textId="77777777" w:rsidTr="008D5815">
        <w:tc>
          <w:tcPr>
            <w:tcW w:w="9016" w:type="dxa"/>
            <w:gridSpan w:val="6"/>
          </w:tcPr>
          <w:p w14:paraId="5A4FA3DE" w14:textId="288ECF67" w:rsidR="008D5815" w:rsidRPr="00BE41E3" w:rsidRDefault="008D5815" w:rsidP="008D5815">
            <w:pPr>
              <w:rPr>
                <w:rFonts w:ascii="Candara" w:hAnsi="Candara"/>
                <w:sz w:val="22"/>
                <w:szCs w:val="22"/>
              </w:rPr>
            </w:pPr>
            <w:r w:rsidRPr="00BE41E3">
              <w:rPr>
                <w:rFonts w:ascii="Candara" w:hAnsi="Candara"/>
                <w:color w:val="1C1E29"/>
                <w:sz w:val="22"/>
                <w:szCs w:val="22"/>
              </w:rPr>
              <w:t xml:space="preserve">4.8 </w:t>
            </w:r>
            <w:r w:rsidR="00332410">
              <w:rPr>
                <w:rFonts w:ascii="Candara" w:hAnsi="Candara"/>
                <w:color w:val="1C1E29"/>
                <w:sz w:val="22"/>
                <w:szCs w:val="22"/>
              </w:rPr>
              <w:t>Assertiveness</w:t>
            </w:r>
          </w:p>
        </w:tc>
      </w:tr>
      <w:tr w:rsidR="008D5815" w:rsidRPr="00BE41E3" w14:paraId="1BB10E07" w14:textId="77777777" w:rsidTr="008D5815">
        <w:tc>
          <w:tcPr>
            <w:tcW w:w="1502" w:type="dxa"/>
          </w:tcPr>
          <w:p w14:paraId="23BF8A4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627E1B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30A035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22FEC3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3386B7C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24427A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273E168"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78532754" w14:textId="77777777" w:rsidTr="008D5815">
        <w:tc>
          <w:tcPr>
            <w:tcW w:w="9016" w:type="dxa"/>
            <w:gridSpan w:val="6"/>
          </w:tcPr>
          <w:p w14:paraId="629B3BD4" w14:textId="77777777" w:rsidR="008D5815" w:rsidRPr="00BE41E3" w:rsidRDefault="008D5815" w:rsidP="008D5815">
            <w:pPr>
              <w:rPr>
                <w:rFonts w:ascii="Candara" w:hAnsi="Candara"/>
                <w:sz w:val="22"/>
                <w:szCs w:val="22"/>
              </w:rPr>
            </w:pPr>
            <w:r w:rsidRPr="00BE41E3">
              <w:rPr>
                <w:rFonts w:ascii="Candara" w:hAnsi="Candara"/>
                <w:color w:val="1C1E29"/>
                <w:sz w:val="22"/>
                <w:szCs w:val="22"/>
              </w:rPr>
              <w:t>4.9 Authenticity</w:t>
            </w:r>
          </w:p>
        </w:tc>
      </w:tr>
      <w:tr w:rsidR="008D5815" w:rsidRPr="00BE41E3" w14:paraId="1C25151E" w14:textId="77777777" w:rsidTr="008D5815">
        <w:tc>
          <w:tcPr>
            <w:tcW w:w="1502" w:type="dxa"/>
          </w:tcPr>
          <w:p w14:paraId="2918B04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32EBFC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380DD9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1C098B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4B01958"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2C935E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5A7D698" w14:textId="77777777" w:rsidR="005B63F5" w:rsidRPr="00BE41E3" w:rsidRDefault="005B63F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181B2C8D" w14:textId="77777777" w:rsidTr="008D5815">
        <w:tc>
          <w:tcPr>
            <w:tcW w:w="9016" w:type="dxa"/>
            <w:gridSpan w:val="6"/>
          </w:tcPr>
          <w:p w14:paraId="22E075FD"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4.10 Flexibility</w:t>
            </w:r>
          </w:p>
        </w:tc>
      </w:tr>
      <w:tr w:rsidR="008D5815" w:rsidRPr="00BE41E3" w14:paraId="299CE2FF" w14:textId="77777777" w:rsidTr="008D5815">
        <w:tc>
          <w:tcPr>
            <w:tcW w:w="1502" w:type="dxa"/>
          </w:tcPr>
          <w:p w14:paraId="6588D53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D67ACF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D6261D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250F34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6912FF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AEA4D1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2BD107B"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3E4B709B" w14:textId="77777777" w:rsidTr="008D5815">
        <w:tc>
          <w:tcPr>
            <w:tcW w:w="9016" w:type="dxa"/>
            <w:gridSpan w:val="6"/>
          </w:tcPr>
          <w:p w14:paraId="2A2DE8DF"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4.11 Involvement</w:t>
            </w:r>
          </w:p>
        </w:tc>
      </w:tr>
      <w:tr w:rsidR="008D5815" w:rsidRPr="00BE41E3" w14:paraId="3753F045" w14:textId="77777777" w:rsidTr="008D5815">
        <w:tc>
          <w:tcPr>
            <w:tcW w:w="1502" w:type="dxa"/>
          </w:tcPr>
          <w:p w14:paraId="6F2BC0A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C899D8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466E2BE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B97E6C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D7C7B2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B8CE5A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2A35596A"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23DF8DF7" w14:textId="77777777" w:rsidTr="008D5815">
        <w:tc>
          <w:tcPr>
            <w:tcW w:w="9016" w:type="dxa"/>
            <w:gridSpan w:val="6"/>
          </w:tcPr>
          <w:p w14:paraId="5BB402E2"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4.12 Mutuality</w:t>
            </w:r>
          </w:p>
        </w:tc>
      </w:tr>
      <w:tr w:rsidR="008D5815" w:rsidRPr="00BE41E3" w14:paraId="79D4866A" w14:textId="77777777" w:rsidTr="008D5815">
        <w:tc>
          <w:tcPr>
            <w:tcW w:w="1502" w:type="dxa"/>
          </w:tcPr>
          <w:p w14:paraId="52560BD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A11A33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1AEE925"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4E32EF75"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3192C2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7BEB28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9357D60"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5F8FB1DA" w14:textId="77777777" w:rsidTr="008D5815">
        <w:tc>
          <w:tcPr>
            <w:tcW w:w="9016" w:type="dxa"/>
            <w:gridSpan w:val="6"/>
          </w:tcPr>
          <w:p w14:paraId="4417C93B"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4.13 Empowerment</w:t>
            </w:r>
          </w:p>
        </w:tc>
      </w:tr>
      <w:tr w:rsidR="008D5815" w:rsidRPr="00BE41E3" w14:paraId="165FC08F" w14:textId="77777777" w:rsidTr="008D5815">
        <w:tc>
          <w:tcPr>
            <w:tcW w:w="1502" w:type="dxa"/>
          </w:tcPr>
          <w:p w14:paraId="26A6D4B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93BF04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B7DFF0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BACA51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945B05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618A6C0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26AEA44"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39F4D38E" w14:textId="77777777" w:rsidTr="008D5815">
        <w:tc>
          <w:tcPr>
            <w:tcW w:w="9016" w:type="dxa"/>
            <w:gridSpan w:val="6"/>
          </w:tcPr>
          <w:p w14:paraId="0AAA1503"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4.14 Support</w:t>
            </w:r>
          </w:p>
        </w:tc>
      </w:tr>
      <w:tr w:rsidR="008D5815" w:rsidRPr="00BE41E3" w14:paraId="09228602" w14:textId="77777777" w:rsidTr="008D5815">
        <w:tc>
          <w:tcPr>
            <w:tcW w:w="1502" w:type="dxa"/>
          </w:tcPr>
          <w:p w14:paraId="0064C2A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348C793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C1389E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49D3C8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F26EA7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12FCD92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C7BA4FD" w14:textId="77777777" w:rsidR="008D5815"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23E1B9D4" w14:textId="77777777" w:rsidTr="008D5815">
        <w:tc>
          <w:tcPr>
            <w:tcW w:w="9016" w:type="dxa"/>
            <w:gridSpan w:val="6"/>
          </w:tcPr>
          <w:p w14:paraId="7383D726"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4.16 Managerial</w:t>
            </w:r>
          </w:p>
        </w:tc>
      </w:tr>
      <w:tr w:rsidR="008D5815" w:rsidRPr="00BE41E3" w14:paraId="3B6DC09D" w14:textId="77777777" w:rsidTr="008D5815">
        <w:tc>
          <w:tcPr>
            <w:tcW w:w="1502" w:type="dxa"/>
          </w:tcPr>
          <w:p w14:paraId="25A2B895"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6E8FF94D"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245C02A0"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78DD6D2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1B1070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F6832B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C831ABA"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7CA0D1B6" w14:textId="77777777" w:rsidTr="008D5815">
        <w:tc>
          <w:tcPr>
            <w:tcW w:w="9016" w:type="dxa"/>
            <w:gridSpan w:val="6"/>
          </w:tcPr>
          <w:p w14:paraId="4CA54DA7"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4.17 Governance &amp; Ethics</w:t>
            </w:r>
          </w:p>
        </w:tc>
      </w:tr>
      <w:tr w:rsidR="008D5815" w:rsidRPr="00BE41E3" w14:paraId="508E732D" w14:textId="77777777" w:rsidTr="008D5815">
        <w:tc>
          <w:tcPr>
            <w:tcW w:w="1502" w:type="dxa"/>
          </w:tcPr>
          <w:p w14:paraId="409A2F5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7617497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66A35CA"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639E856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36FFC4F"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0A2F3845"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3E56376"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3EB04D54" w14:textId="77777777" w:rsidTr="008D5815">
        <w:tc>
          <w:tcPr>
            <w:tcW w:w="9016" w:type="dxa"/>
            <w:gridSpan w:val="6"/>
          </w:tcPr>
          <w:p w14:paraId="12255EBE"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4.18 Ability to maintain professional boundaries</w:t>
            </w:r>
          </w:p>
        </w:tc>
      </w:tr>
      <w:tr w:rsidR="008D5815" w:rsidRPr="00BE41E3" w14:paraId="492FAA25" w14:textId="77777777" w:rsidTr="008D5815">
        <w:tc>
          <w:tcPr>
            <w:tcW w:w="1502" w:type="dxa"/>
          </w:tcPr>
          <w:p w14:paraId="0C93731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0FB348EC"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C013A1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61F1CB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729E4D1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E010BD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49F1705"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73D2CA21" w14:textId="77777777" w:rsidTr="008D5815">
        <w:tc>
          <w:tcPr>
            <w:tcW w:w="9016" w:type="dxa"/>
            <w:gridSpan w:val="6"/>
          </w:tcPr>
          <w:p w14:paraId="264302E5" w14:textId="77777777" w:rsidR="008D5815" w:rsidRPr="00BE41E3" w:rsidRDefault="008D5815" w:rsidP="008D5815">
            <w:pPr>
              <w:rPr>
                <w:rFonts w:ascii="Candara" w:hAnsi="Candara"/>
                <w:sz w:val="22"/>
                <w:szCs w:val="22"/>
              </w:rPr>
            </w:pPr>
            <w:r w:rsidRPr="00BE41E3">
              <w:rPr>
                <w:rFonts w:ascii="Candara" w:hAnsi="Candara"/>
                <w:color w:val="1C1E29"/>
                <w:sz w:val="22"/>
                <w:szCs w:val="22"/>
              </w:rPr>
              <w:t>4.19 Provide structure during the clinical supervision sessions</w:t>
            </w:r>
          </w:p>
        </w:tc>
      </w:tr>
      <w:tr w:rsidR="008D5815" w:rsidRPr="00BE41E3" w14:paraId="46F609F1" w14:textId="77777777" w:rsidTr="008D5815">
        <w:tc>
          <w:tcPr>
            <w:tcW w:w="1502" w:type="dxa"/>
          </w:tcPr>
          <w:p w14:paraId="78A14401"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DBAC97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1D05BE8"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1162C68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1566C418"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27D9627"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7E85018"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2CB494A3" w14:textId="77777777" w:rsidTr="008D5815">
        <w:tc>
          <w:tcPr>
            <w:tcW w:w="9016" w:type="dxa"/>
            <w:gridSpan w:val="6"/>
          </w:tcPr>
          <w:p w14:paraId="565597FC" w14:textId="77777777" w:rsidR="008D5815" w:rsidRPr="00BE41E3" w:rsidRDefault="008D5815" w:rsidP="008D5815">
            <w:pPr>
              <w:rPr>
                <w:rFonts w:ascii="Candara" w:hAnsi="Candara"/>
                <w:sz w:val="22"/>
                <w:szCs w:val="22"/>
              </w:rPr>
            </w:pPr>
            <w:r w:rsidRPr="00BE41E3">
              <w:rPr>
                <w:rFonts w:ascii="Candara" w:hAnsi="Candara"/>
                <w:color w:val="1C1E29"/>
                <w:sz w:val="22"/>
                <w:szCs w:val="22"/>
              </w:rPr>
              <w:t>4.20 Maintain focus during the clinical supervision sessions</w:t>
            </w:r>
          </w:p>
        </w:tc>
      </w:tr>
      <w:tr w:rsidR="008D5815" w:rsidRPr="00BE41E3" w14:paraId="4C7A4289" w14:textId="77777777" w:rsidTr="008D5815">
        <w:tc>
          <w:tcPr>
            <w:tcW w:w="1502" w:type="dxa"/>
          </w:tcPr>
          <w:p w14:paraId="26B6EEE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2F71A6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6CBC09F9"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04D796A3"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DBAA462"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C413424"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9576C79"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D5815" w:rsidRPr="00BE41E3" w14:paraId="7B54B7C1" w14:textId="77777777" w:rsidTr="008D5815">
        <w:tc>
          <w:tcPr>
            <w:tcW w:w="9016" w:type="dxa"/>
            <w:gridSpan w:val="6"/>
          </w:tcPr>
          <w:p w14:paraId="79E9043E" w14:textId="77777777" w:rsidR="008D5815" w:rsidRPr="00BE41E3" w:rsidRDefault="008D5815" w:rsidP="008D5815">
            <w:pPr>
              <w:rPr>
                <w:rFonts w:ascii="Candara" w:hAnsi="Candara"/>
                <w:sz w:val="22"/>
                <w:szCs w:val="22"/>
              </w:rPr>
            </w:pPr>
            <w:r w:rsidRPr="00BE41E3">
              <w:rPr>
                <w:rFonts w:ascii="Candara" w:hAnsi="Candara"/>
                <w:color w:val="1C1E29"/>
                <w:sz w:val="22"/>
                <w:szCs w:val="22"/>
              </w:rPr>
              <w:t>4.21 Providing constructive feedback to supervisee’s</w:t>
            </w:r>
          </w:p>
        </w:tc>
      </w:tr>
      <w:tr w:rsidR="008D5815" w:rsidRPr="00BE41E3" w14:paraId="463E0166" w14:textId="77777777" w:rsidTr="008D5815">
        <w:tc>
          <w:tcPr>
            <w:tcW w:w="1502" w:type="dxa"/>
          </w:tcPr>
          <w:p w14:paraId="7C1A636A"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B64E6E6"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8FAD61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19F48767"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4FB39BB"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44E2A76E" w14:textId="77777777" w:rsidR="008D5815" w:rsidRPr="00BE41E3" w:rsidRDefault="008D5815" w:rsidP="008D5815">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53C8891C"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E41E3" w:rsidRPr="00BE41E3" w14:paraId="055CE93B" w14:textId="77777777" w:rsidTr="008D289E">
        <w:tc>
          <w:tcPr>
            <w:tcW w:w="9016" w:type="dxa"/>
            <w:gridSpan w:val="6"/>
          </w:tcPr>
          <w:p w14:paraId="4F40D5F5" w14:textId="77777777" w:rsidR="00BE41E3" w:rsidRPr="00BE41E3" w:rsidRDefault="00BE41E3" w:rsidP="008D289E">
            <w:pPr>
              <w:rPr>
                <w:rFonts w:ascii="Candara" w:hAnsi="Candara"/>
                <w:sz w:val="22"/>
                <w:szCs w:val="22"/>
              </w:rPr>
            </w:pPr>
            <w:r w:rsidRPr="00BE41E3">
              <w:rPr>
                <w:rFonts w:ascii="Candara" w:hAnsi="Candara"/>
                <w:color w:val="1C1E29"/>
                <w:sz w:val="22"/>
                <w:szCs w:val="22"/>
              </w:rPr>
              <w:t>4.22 Receiving constructive feedback from supervisees</w:t>
            </w:r>
          </w:p>
        </w:tc>
      </w:tr>
      <w:tr w:rsidR="00BE41E3" w:rsidRPr="00BE41E3" w14:paraId="4526FDF8" w14:textId="77777777" w:rsidTr="008D289E">
        <w:tc>
          <w:tcPr>
            <w:tcW w:w="1502" w:type="dxa"/>
          </w:tcPr>
          <w:p w14:paraId="586C2C03"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48E1560B"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07AEAD81"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342E89B"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48E26BBC"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314BD494"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03E9E286" w14:textId="77777777" w:rsidR="008D5815" w:rsidRPr="00BE41E3" w:rsidRDefault="008D5815"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E41E3" w:rsidRPr="00BE41E3" w14:paraId="2D8188BA" w14:textId="77777777" w:rsidTr="008D289E">
        <w:tc>
          <w:tcPr>
            <w:tcW w:w="9016" w:type="dxa"/>
            <w:gridSpan w:val="6"/>
          </w:tcPr>
          <w:p w14:paraId="3EA3D079" w14:textId="77777777" w:rsidR="00BE41E3" w:rsidRPr="00BE41E3" w:rsidRDefault="00BE41E3" w:rsidP="008D289E">
            <w:pPr>
              <w:rPr>
                <w:rFonts w:ascii="Candara" w:hAnsi="Candara"/>
                <w:sz w:val="22"/>
                <w:szCs w:val="22"/>
              </w:rPr>
            </w:pPr>
            <w:r w:rsidRPr="00BE41E3">
              <w:rPr>
                <w:rFonts w:ascii="Candara" w:hAnsi="Candara"/>
                <w:color w:val="1C1E29"/>
                <w:sz w:val="22"/>
                <w:szCs w:val="22"/>
              </w:rPr>
              <w:t>4.23 Various theoretical models. Frameworks for clinical supervision</w:t>
            </w:r>
          </w:p>
        </w:tc>
      </w:tr>
      <w:tr w:rsidR="00BE41E3" w:rsidRPr="00BE41E3" w14:paraId="1C31E74C" w14:textId="77777777" w:rsidTr="008D289E">
        <w:tc>
          <w:tcPr>
            <w:tcW w:w="1502" w:type="dxa"/>
          </w:tcPr>
          <w:p w14:paraId="5D670815"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54ADF687"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30D77E46"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5614061D"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593B79B3"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59B8A8D5"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41830203" w14:textId="77777777" w:rsidR="00BE41E3" w:rsidRPr="00BE41E3" w:rsidRDefault="00BE41E3"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E41E3" w:rsidRPr="00BE41E3" w14:paraId="0C5F0443" w14:textId="77777777" w:rsidTr="008D289E">
        <w:tc>
          <w:tcPr>
            <w:tcW w:w="9016" w:type="dxa"/>
            <w:gridSpan w:val="6"/>
          </w:tcPr>
          <w:p w14:paraId="59F0F7CB" w14:textId="77777777" w:rsidR="00BE41E3" w:rsidRPr="00BE41E3" w:rsidRDefault="00BE41E3" w:rsidP="008D289E">
            <w:pPr>
              <w:rPr>
                <w:rFonts w:ascii="Candara" w:hAnsi="Candara"/>
                <w:sz w:val="22"/>
                <w:szCs w:val="22"/>
              </w:rPr>
            </w:pPr>
            <w:r w:rsidRPr="00BE41E3">
              <w:rPr>
                <w:rFonts w:ascii="Candara" w:hAnsi="Candara"/>
                <w:color w:val="1C1E29"/>
                <w:sz w:val="22"/>
                <w:szCs w:val="22"/>
              </w:rPr>
              <w:t>4.24 A willingness to share own clinical experience/ expertise</w:t>
            </w:r>
          </w:p>
        </w:tc>
      </w:tr>
      <w:tr w:rsidR="00BE41E3" w:rsidRPr="00BE41E3" w14:paraId="5DE99D17" w14:textId="77777777" w:rsidTr="008D289E">
        <w:tc>
          <w:tcPr>
            <w:tcW w:w="1502" w:type="dxa"/>
          </w:tcPr>
          <w:p w14:paraId="343325D4"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293F054B"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71BAC876"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25A95C3E"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6D447649"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767ABE76"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663C6EAB" w14:textId="77777777" w:rsidR="00BE41E3" w:rsidRPr="00BE41E3" w:rsidRDefault="00BE41E3" w:rsidP="00CF63F1">
      <w:pPr>
        <w:pStyle w:val="NormalWeb"/>
        <w:spacing w:before="0" w:beforeAutospacing="0" w:after="0" w:afterAutospacing="0"/>
        <w:rPr>
          <w:rFonts w:ascii="Candara" w:hAnsi="Candara"/>
          <w:color w:val="1C1E29"/>
          <w:sz w:val="22"/>
          <w:szCs w:val="22"/>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E41E3" w:rsidRPr="00BE41E3" w14:paraId="25EBFDF6" w14:textId="77777777" w:rsidTr="008D289E">
        <w:tc>
          <w:tcPr>
            <w:tcW w:w="9016" w:type="dxa"/>
            <w:gridSpan w:val="6"/>
          </w:tcPr>
          <w:p w14:paraId="376E84DE" w14:textId="77777777" w:rsidR="00BE41E3" w:rsidRPr="00BE41E3" w:rsidRDefault="00BE41E3" w:rsidP="008D289E">
            <w:pPr>
              <w:rPr>
                <w:rFonts w:ascii="Candara" w:hAnsi="Candara"/>
                <w:sz w:val="22"/>
                <w:szCs w:val="22"/>
              </w:rPr>
            </w:pPr>
            <w:r w:rsidRPr="00BE41E3">
              <w:rPr>
                <w:rFonts w:ascii="Candara" w:hAnsi="Candara"/>
                <w:color w:val="1C1E29"/>
                <w:sz w:val="22"/>
                <w:szCs w:val="22"/>
              </w:rPr>
              <w:lastRenderedPageBreak/>
              <w:t xml:space="preserve">4.25 </w:t>
            </w:r>
            <w:r w:rsidR="00B1180C" w:rsidRPr="00BE41E3">
              <w:rPr>
                <w:rFonts w:ascii="Candara" w:hAnsi="Candara"/>
                <w:color w:val="1C1E29"/>
                <w:sz w:val="22"/>
                <w:szCs w:val="22"/>
              </w:rPr>
              <w:t>Knowledge and</w:t>
            </w:r>
            <w:r w:rsidRPr="00BE41E3">
              <w:rPr>
                <w:rFonts w:ascii="Candara" w:hAnsi="Candara"/>
                <w:color w:val="1C1E29"/>
                <w:sz w:val="22"/>
                <w:szCs w:val="22"/>
              </w:rPr>
              <w:t xml:space="preserve"> familiarity of the EMDR Europe Competency-Based Frameworks for Practitioner and Consultants</w:t>
            </w:r>
          </w:p>
        </w:tc>
      </w:tr>
      <w:tr w:rsidR="00BE41E3" w:rsidRPr="00BE41E3" w14:paraId="3CBB2FBB" w14:textId="77777777" w:rsidTr="008D289E">
        <w:tc>
          <w:tcPr>
            <w:tcW w:w="1502" w:type="dxa"/>
          </w:tcPr>
          <w:p w14:paraId="697A7A84"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0</w:t>
            </w:r>
          </w:p>
        </w:tc>
        <w:tc>
          <w:tcPr>
            <w:tcW w:w="1502" w:type="dxa"/>
          </w:tcPr>
          <w:p w14:paraId="1ABB03FB"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1</w:t>
            </w:r>
          </w:p>
        </w:tc>
        <w:tc>
          <w:tcPr>
            <w:tcW w:w="1503" w:type="dxa"/>
          </w:tcPr>
          <w:p w14:paraId="1394687D"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2</w:t>
            </w:r>
          </w:p>
        </w:tc>
        <w:tc>
          <w:tcPr>
            <w:tcW w:w="1503" w:type="dxa"/>
          </w:tcPr>
          <w:p w14:paraId="3F792EA5"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3</w:t>
            </w:r>
          </w:p>
        </w:tc>
        <w:tc>
          <w:tcPr>
            <w:tcW w:w="1503" w:type="dxa"/>
          </w:tcPr>
          <w:p w14:paraId="26FF425D"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4</w:t>
            </w:r>
          </w:p>
        </w:tc>
        <w:tc>
          <w:tcPr>
            <w:tcW w:w="1503" w:type="dxa"/>
          </w:tcPr>
          <w:p w14:paraId="29A1BC22" w14:textId="77777777" w:rsidR="00BE41E3" w:rsidRPr="00BE41E3" w:rsidRDefault="00BE41E3" w:rsidP="008D289E">
            <w:pPr>
              <w:pStyle w:val="NormalWeb"/>
              <w:spacing w:before="0" w:beforeAutospacing="0" w:after="0" w:afterAutospacing="0"/>
              <w:jc w:val="center"/>
              <w:rPr>
                <w:rFonts w:ascii="Candara" w:hAnsi="Candara"/>
                <w:color w:val="1C1E29"/>
                <w:sz w:val="22"/>
                <w:szCs w:val="22"/>
              </w:rPr>
            </w:pPr>
            <w:r w:rsidRPr="00BE41E3">
              <w:rPr>
                <w:rFonts w:ascii="Candara" w:hAnsi="Candara"/>
                <w:color w:val="1C1E29"/>
                <w:sz w:val="22"/>
                <w:szCs w:val="22"/>
              </w:rPr>
              <w:t>5</w:t>
            </w:r>
          </w:p>
        </w:tc>
      </w:tr>
    </w:tbl>
    <w:p w14:paraId="7422E86E" w14:textId="77777777" w:rsidR="00BE41E3" w:rsidRPr="00BE41E3" w:rsidRDefault="00BE41E3" w:rsidP="00CF63F1">
      <w:pPr>
        <w:pStyle w:val="NormalWeb"/>
        <w:spacing w:before="0" w:beforeAutospacing="0" w:after="0" w:afterAutospacing="0"/>
        <w:rPr>
          <w:rFonts w:ascii="Candara" w:hAnsi="Candara"/>
          <w:color w:val="1C1E29"/>
          <w:sz w:val="22"/>
          <w:szCs w:val="22"/>
        </w:rPr>
      </w:pPr>
    </w:p>
    <w:p w14:paraId="7A3BB972" w14:textId="77777777" w:rsidR="00BE41E3" w:rsidRPr="00BE41E3" w:rsidRDefault="00BE41E3" w:rsidP="00CF63F1">
      <w:pPr>
        <w:pStyle w:val="NormalWeb"/>
        <w:spacing w:before="0" w:beforeAutospacing="0" w:after="0" w:afterAutospacing="0"/>
        <w:rPr>
          <w:rFonts w:ascii="Candara" w:hAnsi="Candara"/>
          <w:color w:val="1C1E29"/>
          <w:sz w:val="22"/>
          <w:szCs w:val="22"/>
        </w:rPr>
      </w:pPr>
    </w:p>
    <w:p w14:paraId="5778E3E5" w14:textId="77777777" w:rsidR="00BE41E3" w:rsidRPr="00B1180C" w:rsidRDefault="00BE41E3" w:rsidP="00B1180C">
      <w:pPr>
        <w:pStyle w:val="NormalWeb"/>
        <w:shd w:val="clear" w:color="auto" w:fill="C4BC96" w:themeFill="background2" w:themeFillShade="BF"/>
        <w:spacing w:before="0" w:beforeAutospacing="0" w:after="0" w:afterAutospacing="0"/>
        <w:rPr>
          <w:rFonts w:ascii="Candara" w:hAnsi="Candara"/>
          <w:b/>
          <w:color w:val="1C1E29"/>
          <w:sz w:val="22"/>
          <w:szCs w:val="22"/>
        </w:rPr>
      </w:pPr>
      <w:r w:rsidRPr="00B1180C">
        <w:rPr>
          <w:rFonts w:ascii="Candara" w:hAnsi="Candara"/>
          <w:b/>
          <w:color w:val="1C1E29"/>
          <w:sz w:val="22"/>
          <w:szCs w:val="22"/>
        </w:rPr>
        <w:t>Section 5: EMDR Therapy Personal Development Plan – Strategic Action</w:t>
      </w:r>
    </w:p>
    <w:p w14:paraId="53CB9C2F" w14:textId="77777777" w:rsidR="00BE41E3" w:rsidRPr="00BE41E3" w:rsidRDefault="00BE41E3" w:rsidP="00CF63F1">
      <w:pPr>
        <w:pStyle w:val="NormalWeb"/>
        <w:spacing w:before="0" w:beforeAutospacing="0" w:after="0" w:afterAutospacing="0"/>
        <w:rPr>
          <w:rFonts w:ascii="Candara" w:hAnsi="Candara"/>
          <w:color w:val="1C1E29"/>
          <w:sz w:val="22"/>
          <w:szCs w:val="22"/>
        </w:rPr>
      </w:pPr>
    </w:p>
    <w:p w14:paraId="4533A8AA" w14:textId="77777777" w:rsidR="00BE41E3" w:rsidRPr="00BE41E3" w:rsidRDefault="00BE41E3" w:rsidP="00CF63F1">
      <w:pPr>
        <w:pStyle w:val="NormalWeb"/>
        <w:spacing w:before="0" w:beforeAutospacing="0" w:after="0" w:afterAutospacing="0"/>
        <w:rPr>
          <w:rFonts w:ascii="Candara" w:hAnsi="Candara"/>
          <w:sz w:val="22"/>
          <w:szCs w:val="22"/>
        </w:rPr>
      </w:pPr>
      <w:r w:rsidRPr="00BE41E3">
        <w:rPr>
          <w:rFonts w:ascii="Candara" w:hAnsi="Candara"/>
          <w:sz w:val="22"/>
          <w:szCs w:val="22"/>
        </w:rPr>
        <w:t xml:space="preserve">In relation to the above areas consider what action is needed to best develop your EMDR Therapy PDP plan both as an EMDR Therapy clinician and an EMDR Therapy Clinical Supervisor/ Consultant? </w:t>
      </w:r>
    </w:p>
    <w:p w14:paraId="69DA69AE" w14:textId="77777777" w:rsidR="00BE41E3" w:rsidRPr="00BE41E3" w:rsidRDefault="00BE41E3" w:rsidP="00CF63F1">
      <w:pPr>
        <w:pStyle w:val="NormalWeb"/>
        <w:spacing w:before="0" w:beforeAutospacing="0" w:after="0" w:afterAutospacing="0"/>
        <w:rPr>
          <w:rFonts w:ascii="Candara" w:hAnsi="Candara"/>
          <w:sz w:val="22"/>
          <w:szCs w:val="22"/>
        </w:rPr>
      </w:pPr>
    </w:p>
    <w:p w14:paraId="7B1535F0" w14:textId="77777777" w:rsidR="00BE41E3" w:rsidRPr="00BE41E3" w:rsidRDefault="00BE41E3" w:rsidP="00CF63F1">
      <w:pPr>
        <w:pStyle w:val="NormalWeb"/>
        <w:spacing w:before="0" w:beforeAutospacing="0" w:after="0" w:afterAutospacing="0"/>
        <w:rPr>
          <w:rFonts w:ascii="Candara" w:hAnsi="Candara"/>
          <w:sz w:val="22"/>
          <w:szCs w:val="22"/>
        </w:rPr>
      </w:pPr>
      <w:r w:rsidRPr="00BE41E3">
        <w:rPr>
          <w:rFonts w:ascii="Candara" w:hAnsi="Candara"/>
          <w:sz w:val="22"/>
          <w:szCs w:val="22"/>
        </w:rPr>
        <w:t xml:space="preserve">Try and consider the following questions: </w:t>
      </w:r>
    </w:p>
    <w:p w14:paraId="77C33072" w14:textId="77777777" w:rsidR="00BE41E3" w:rsidRPr="00BE41E3" w:rsidRDefault="00BE41E3" w:rsidP="00BE41E3">
      <w:pPr>
        <w:pStyle w:val="NormalWeb"/>
        <w:spacing w:before="0" w:beforeAutospacing="0" w:after="0" w:afterAutospacing="0"/>
        <w:ind w:left="720"/>
        <w:rPr>
          <w:rFonts w:ascii="Candara" w:hAnsi="Candara"/>
          <w:sz w:val="22"/>
          <w:szCs w:val="22"/>
        </w:rPr>
      </w:pPr>
      <w:r w:rsidRPr="00BE41E3">
        <w:rPr>
          <w:rFonts w:ascii="Candara" w:hAnsi="Candara"/>
          <w:sz w:val="22"/>
          <w:szCs w:val="22"/>
        </w:rPr>
        <w:t xml:space="preserve">1. What do you need in order to achieve your EMDR Therapy PDP in the short, medium and long term both as an EMDR Therapy Clinician and an EMDR Therapy Clinical Supervisor/ Consultant? </w:t>
      </w:r>
    </w:p>
    <w:p w14:paraId="162673C9" w14:textId="77777777" w:rsidR="00BE41E3" w:rsidRDefault="00BE41E3" w:rsidP="00BE41E3">
      <w:pPr>
        <w:pStyle w:val="NormalWeb"/>
        <w:spacing w:before="0" w:beforeAutospacing="0" w:after="0" w:afterAutospacing="0"/>
        <w:ind w:firstLine="720"/>
        <w:rPr>
          <w:rFonts w:ascii="Candara" w:hAnsi="Candara"/>
          <w:sz w:val="22"/>
          <w:szCs w:val="22"/>
        </w:rPr>
      </w:pPr>
    </w:p>
    <w:p w14:paraId="5C34AEEC" w14:textId="77777777" w:rsidR="00BE41E3" w:rsidRPr="00BE41E3" w:rsidRDefault="00BE41E3" w:rsidP="00BE41E3">
      <w:pPr>
        <w:pStyle w:val="NormalWeb"/>
        <w:spacing w:before="0" w:beforeAutospacing="0" w:after="0" w:afterAutospacing="0"/>
        <w:ind w:firstLine="720"/>
        <w:rPr>
          <w:rFonts w:ascii="Candara" w:hAnsi="Candara"/>
          <w:sz w:val="22"/>
          <w:szCs w:val="22"/>
        </w:rPr>
      </w:pPr>
      <w:r w:rsidRPr="00BE41E3">
        <w:rPr>
          <w:rFonts w:ascii="Candara" w:hAnsi="Candara"/>
          <w:sz w:val="22"/>
          <w:szCs w:val="22"/>
        </w:rPr>
        <w:t xml:space="preserve">2. What blocks or obstacles do you envisage you may encounter along the way? </w:t>
      </w:r>
    </w:p>
    <w:p w14:paraId="6C2789D2" w14:textId="77777777" w:rsidR="00BE41E3" w:rsidRDefault="00BE41E3" w:rsidP="00BE41E3">
      <w:pPr>
        <w:pStyle w:val="NormalWeb"/>
        <w:spacing w:before="0" w:beforeAutospacing="0" w:after="0" w:afterAutospacing="0"/>
        <w:ind w:firstLine="720"/>
        <w:rPr>
          <w:rFonts w:ascii="Candara" w:hAnsi="Candara"/>
          <w:sz w:val="22"/>
          <w:szCs w:val="22"/>
        </w:rPr>
      </w:pPr>
    </w:p>
    <w:p w14:paraId="43DF2152" w14:textId="77777777" w:rsidR="00BE41E3" w:rsidRPr="00BE41E3" w:rsidRDefault="00BE41E3" w:rsidP="00BE41E3">
      <w:pPr>
        <w:pStyle w:val="NormalWeb"/>
        <w:spacing w:before="0" w:beforeAutospacing="0" w:after="0" w:afterAutospacing="0"/>
        <w:ind w:firstLine="720"/>
        <w:rPr>
          <w:rFonts w:ascii="Candara" w:hAnsi="Candara"/>
          <w:sz w:val="22"/>
          <w:szCs w:val="22"/>
        </w:rPr>
      </w:pPr>
      <w:r w:rsidRPr="00BE41E3">
        <w:rPr>
          <w:rFonts w:ascii="Candara" w:hAnsi="Candara"/>
          <w:sz w:val="22"/>
          <w:szCs w:val="22"/>
        </w:rPr>
        <w:t xml:space="preserve">3. Consider what strategies might be necessary to try and overcome these? </w:t>
      </w:r>
    </w:p>
    <w:p w14:paraId="620E0D25" w14:textId="77777777" w:rsidR="00BE41E3" w:rsidRDefault="00BE41E3" w:rsidP="00BE41E3">
      <w:pPr>
        <w:pStyle w:val="NormalWeb"/>
        <w:spacing w:before="0" w:beforeAutospacing="0" w:after="0" w:afterAutospacing="0"/>
        <w:ind w:firstLine="720"/>
        <w:rPr>
          <w:rFonts w:ascii="Candara" w:hAnsi="Candara"/>
          <w:sz w:val="22"/>
          <w:szCs w:val="22"/>
        </w:rPr>
      </w:pPr>
    </w:p>
    <w:p w14:paraId="501B33C9" w14:textId="77777777" w:rsidR="00BE41E3" w:rsidRPr="00BE41E3" w:rsidRDefault="00BE41E3" w:rsidP="00BE41E3">
      <w:pPr>
        <w:pStyle w:val="NormalWeb"/>
        <w:spacing w:before="0" w:beforeAutospacing="0" w:after="0" w:afterAutospacing="0"/>
        <w:ind w:left="720"/>
        <w:rPr>
          <w:rFonts w:ascii="Candara" w:hAnsi="Candara"/>
          <w:sz w:val="22"/>
          <w:szCs w:val="22"/>
        </w:rPr>
      </w:pPr>
      <w:r w:rsidRPr="00BE41E3">
        <w:rPr>
          <w:rFonts w:ascii="Candara" w:hAnsi="Candara"/>
          <w:sz w:val="22"/>
          <w:szCs w:val="22"/>
        </w:rPr>
        <w:t xml:space="preserve">4. Is there a mentor (s) you could approach for guidance &amp; support? And if </w:t>
      </w:r>
      <w:proofErr w:type="gramStart"/>
      <w:r w:rsidRPr="00BE41E3">
        <w:rPr>
          <w:rFonts w:ascii="Candara" w:hAnsi="Candara"/>
          <w:sz w:val="22"/>
          <w:szCs w:val="22"/>
        </w:rPr>
        <w:t>so</w:t>
      </w:r>
      <w:proofErr w:type="gramEnd"/>
      <w:r w:rsidRPr="00BE41E3">
        <w:rPr>
          <w:rFonts w:ascii="Candara" w:hAnsi="Candara"/>
          <w:sz w:val="22"/>
          <w:szCs w:val="22"/>
        </w:rPr>
        <w:t xml:space="preserve"> who might this person be? </w:t>
      </w:r>
    </w:p>
    <w:p w14:paraId="3E9E7CB6" w14:textId="77777777" w:rsidR="00BE41E3" w:rsidRDefault="00BE41E3" w:rsidP="00BE41E3">
      <w:pPr>
        <w:pStyle w:val="NormalWeb"/>
        <w:spacing w:before="0" w:beforeAutospacing="0" w:after="0" w:afterAutospacing="0"/>
        <w:ind w:firstLine="720"/>
        <w:rPr>
          <w:rFonts w:ascii="Candara" w:hAnsi="Candara"/>
          <w:sz w:val="22"/>
          <w:szCs w:val="22"/>
        </w:rPr>
      </w:pPr>
    </w:p>
    <w:p w14:paraId="61233206" w14:textId="77777777" w:rsidR="00BE41E3" w:rsidRPr="00BE41E3" w:rsidRDefault="00BE41E3" w:rsidP="00BE41E3">
      <w:pPr>
        <w:pStyle w:val="NormalWeb"/>
        <w:spacing w:before="0" w:beforeAutospacing="0" w:after="0" w:afterAutospacing="0"/>
        <w:ind w:firstLine="720"/>
        <w:rPr>
          <w:rFonts w:ascii="Candara" w:hAnsi="Candara"/>
          <w:color w:val="1C1E29"/>
          <w:sz w:val="22"/>
          <w:szCs w:val="22"/>
        </w:rPr>
      </w:pPr>
      <w:r w:rsidRPr="00BE41E3">
        <w:rPr>
          <w:rFonts w:ascii="Candara" w:hAnsi="Candara"/>
          <w:sz w:val="22"/>
          <w:szCs w:val="22"/>
        </w:rPr>
        <w:t>5. How will you know when you have met the targets within your EMDR PDP?</w:t>
      </w:r>
    </w:p>
    <w:p w14:paraId="0AF87262" w14:textId="77777777" w:rsidR="004E5160" w:rsidRPr="00BE41E3" w:rsidRDefault="00B1180C">
      <w:pPr>
        <w:rPr>
          <w:rFonts w:ascii="Candara" w:hAnsi="Candara"/>
        </w:rPr>
      </w:pPr>
      <w:r w:rsidRPr="00BE41E3">
        <w:rPr>
          <w:rFonts w:ascii="Candara" w:hAnsi="Candara"/>
          <w:noProof/>
          <w:lang w:eastAsia="en-GB"/>
        </w:rPr>
        <mc:AlternateContent>
          <mc:Choice Requires="wps">
            <w:drawing>
              <wp:anchor distT="0" distB="0" distL="114300" distR="114300" simplePos="0" relativeHeight="251698688" behindDoc="0" locked="0" layoutInCell="1" allowOverlap="1" wp14:anchorId="4C81B713" wp14:editId="27591FBB">
                <wp:simplePos x="0" y="0"/>
                <wp:positionH relativeFrom="column">
                  <wp:posOffset>-140326</wp:posOffset>
                </wp:positionH>
                <wp:positionV relativeFrom="paragraph">
                  <wp:posOffset>257081</wp:posOffset>
                </wp:positionV>
                <wp:extent cx="6172200" cy="4364469"/>
                <wp:effectExtent l="0" t="0" r="19050" b="17145"/>
                <wp:wrapNone/>
                <wp:docPr id="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64469"/>
                        </a:xfrm>
                        <a:prstGeom prst="rect">
                          <a:avLst/>
                        </a:prstGeom>
                        <a:solidFill>
                          <a:srgbClr val="FFFFFF"/>
                        </a:solidFill>
                        <a:ln w="9525">
                          <a:solidFill>
                            <a:srgbClr val="000000"/>
                          </a:solidFill>
                          <a:miter lim="800000"/>
                          <a:headEnd/>
                          <a:tailEnd/>
                        </a:ln>
                      </wps:spPr>
                      <wps:txbx>
                        <w:txbxContent>
                          <w:p w14:paraId="674EB9EB" w14:textId="77777777" w:rsidR="008D289E" w:rsidRDefault="008D289E" w:rsidP="00B1180C">
                            <w:pPr>
                              <w:shd w:val="clear" w:color="auto" w:fill="F2F2F2" w:themeFill="background1" w:themeFillShade="F2"/>
                            </w:pPr>
                            <w:r>
                              <w:t>Possible areas to consider:</w:t>
                            </w:r>
                          </w:p>
                          <w:p w14:paraId="523F642E" w14:textId="010DED0E" w:rsidR="008D289E"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More EMDR</w:t>
                            </w:r>
                            <w:r w:rsidR="00C536BA">
                              <w:rPr>
                                <w:sz w:val="18"/>
                                <w:szCs w:val="18"/>
                              </w:rPr>
                              <w:t xml:space="preserve"> therapy</w:t>
                            </w:r>
                            <w:r w:rsidRPr="00EE43AA">
                              <w:rPr>
                                <w:sz w:val="18"/>
                                <w:szCs w:val="18"/>
                              </w:rPr>
                              <w:t xml:space="preserve"> Clinical Experience in general</w:t>
                            </w:r>
                          </w:p>
                          <w:p w14:paraId="64F3238F" w14:textId="12A100BF" w:rsidR="008D289E"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More Specific EMDR </w:t>
                            </w:r>
                            <w:r w:rsidR="00C536BA">
                              <w:rPr>
                                <w:sz w:val="18"/>
                                <w:szCs w:val="18"/>
                              </w:rPr>
                              <w:t>t</w:t>
                            </w:r>
                            <w:r>
                              <w:rPr>
                                <w:sz w:val="18"/>
                                <w:szCs w:val="18"/>
                              </w:rPr>
                              <w:t xml:space="preserve">herapy </w:t>
                            </w:r>
                            <w:r w:rsidRPr="00EE43AA">
                              <w:rPr>
                                <w:sz w:val="18"/>
                                <w:szCs w:val="18"/>
                              </w:rPr>
                              <w:t>clinical experience</w:t>
                            </w:r>
                          </w:p>
                          <w:p w14:paraId="5EA7FF89" w14:textId="17B05671" w:rsidR="008D289E"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EMDR </w:t>
                            </w:r>
                            <w:r w:rsidR="00C536BA">
                              <w:rPr>
                                <w:sz w:val="18"/>
                                <w:szCs w:val="18"/>
                              </w:rPr>
                              <w:t>t</w:t>
                            </w:r>
                            <w:r>
                              <w:rPr>
                                <w:sz w:val="18"/>
                                <w:szCs w:val="18"/>
                              </w:rPr>
                              <w:t>herapy Micro skills</w:t>
                            </w:r>
                          </w:p>
                          <w:p w14:paraId="6E031BC2" w14:textId="4D0AD66A" w:rsidR="008D289E"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EMDR </w:t>
                            </w:r>
                            <w:r w:rsidR="00C536BA">
                              <w:rPr>
                                <w:sz w:val="18"/>
                                <w:szCs w:val="18"/>
                              </w:rPr>
                              <w:t>t</w:t>
                            </w:r>
                            <w:r>
                              <w:rPr>
                                <w:sz w:val="18"/>
                                <w:szCs w:val="18"/>
                              </w:rPr>
                              <w:t>herapy Clinical Supervision &amp; Consultation Skills</w:t>
                            </w:r>
                          </w:p>
                          <w:p w14:paraId="084CDE63" w14:textId="15AA5F22" w:rsidR="008D289E" w:rsidRPr="00EE43AA"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Integrating EMDR </w:t>
                            </w:r>
                            <w:r w:rsidR="00C536BA">
                              <w:rPr>
                                <w:sz w:val="18"/>
                                <w:szCs w:val="18"/>
                              </w:rPr>
                              <w:t>t</w:t>
                            </w:r>
                            <w:r>
                              <w:rPr>
                                <w:sz w:val="18"/>
                                <w:szCs w:val="18"/>
                              </w:rPr>
                              <w:t xml:space="preserve">herapy </w:t>
                            </w:r>
                            <w:r w:rsidR="00C536BA">
                              <w:rPr>
                                <w:sz w:val="18"/>
                                <w:szCs w:val="18"/>
                              </w:rPr>
                              <w:t>into</w:t>
                            </w:r>
                            <w:r>
                              <w:rPr>
                                <w:sz w:val="18"/>
                                <w:szCs w:val="18"/>
                              </w:rPr>
                              <w:t xml:space="preserve"> your existing clinical practice</w:t>
                            </w:r>
                          </w:p>
                          <w:p w14:paraId="07FC27A7" w14:textId="080B5C01"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EMDR </w:t>
                            </w:r>
                            <w:r w:rsidR="00C536BA">
                              <w:rPr>
                                <w:sz w:val="18"/>
                                <w:szCs w:val="18"/>
                              </w:rPr>
                              <w:t>t</w:t>
                            </w:r>
                            <w:r>
                              <w:rPr>
                                <w:sz w:val="18"/>
                                <w:szCs w:val="18"/>
                              </w:rPr>
                              <w:t xml:space="preserve">herapy </w:t>
                            </w:r>
                            <w:r w:rsidRPr="00EE43AA">
                              <w:rPr>
                                <w:sz w:val="18"/>
                                <w:szCs w:val="18"/>
                              </w:rPr>
                              <w:t>Research &amp; Development</w:t>
                            </w:r>
                          </w:p>
                          <w:p w14:paraId="6F89E12C" w14:textId="77777777"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 Europe Accreditation</w:t>
                            </w:r>
                          </w:p>
                          <w:p w14:paraId="179034F8" w14:textId="77777777"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 Continuous Professional Development</w:t>
                            </w:r>
                          </w:p>
                          <w:p w14:paraId="124CDBCC" w14:textId="31E49840"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w:t>
                            </w:r>
                            <w:r>
                              <w:rPr>
                                <w:sz w:val="18"/>
                                <w:szCs w:val="18"/>
                              </w:rPr>
                              <w:t xml:space="preserve"> </w:t>
                            </w:r>
                            <w:r w:rsidR="00C536BA">
                              <w:rPr>
                                <w:sz w:val="18"/>
                                <w:szCs w:val="18"/>
                              </w:rPr>
                              <w:t>t</w:t>
                            </w:r>
                            <w:r>
                              <w:rPr>
                                <w:sz w:val="18"/>
                                <w:szCs w:val="18"/>
                              </w:rPr>
                              <w:t xml:space="preserve">herapy </w:t>
                            </w:r>
                            <w:r w:rsidRPr="00EE43AA">
                              <w:rPr>
                                <w:sz w:val="18"/>
                                <w:szCs w:val="18"/>
                              </w:rPr>
                              <w:t>Academic Writing &amp; Publication</w:t>
                            </w:r>
                          </w:p>
                          <w:p w14:paraId="2998E273" w14:textId="1BB436F1"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Wider reading of EMDR </w:t>
                            </w:r>
                            <w:r w:rsidR="00C536BA">
                              <w:rPr>
                                <w:sz w:val="18"/>
                                <w:szCs w:val="18"/>
                              </w:rPr>
                              <w:t>t</w:t>
                            </w:r>
                            <w:r>
                              <w:rPr>
                                <w:sz w:val="18"/>
                                <w:szCs w:val="18"/>
                              </w:rPr>
                              <w:t xml:space="preserve">herapy </w:t>
                            </w:r>
                            <w:r w:rsidRPr="00EE43AA">
                              <w:rPr>
                                <w:sz w:val="18"/>
                                <w:szCs w:val="18"/>
                              </w:rPr>
                              <w:t>Literature</w:t>
                            </w:r>
                          </w:p>
                          <w:p w14:paraId="6934183D" w14:textId="2DA827D0" w:rsidR="008D289E" w:rsidRPr="00EE43AA" w:rsidRDefault="008D289E" w:rsidP="00B1180C">
                            <w:pPr>
                              <w:pStyle w:val="ListParagraph"/>
                              <w:numPr>
                                <w:ilvl w:val="0"/>
                                <w:numId w:val="3"/>
                              </w:numPr>
                              <w:shd w:val="clear" w:color="auto" w:fill="F2F2F2" w:themeFill="background1" w:themeFillShade="F2"/>
                              <w:rPr>
                                <w:sz w:val="18"/>
                                <w:szCs w:val="18"/>
                              </w:rPr>
                            </w:pPr>
                            <w:r w:rsidRPr="00B1180C">
                              <w:rPr>
                                <w:sz w:val="18"/>
                                <w:szCs w:val="18"/>
                              </w:rPr>
                              <w:t>Presenting at EMDR Conferences</w:t>
                            </w:r>
                            <w:r w:rsidR="00C536BA">
                              <w:rPr>
                                <w:sz w:val="18"/>
                                <w:szCs w:val="18"/>
                              </w:rPr>
                              <w:t xml:space="preserve"> (Regional/ National/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1B713" id="_x0000_t202" coordsize="21600,21600" o:spt="202" path="m,l,21600r21600,l21600,xe">
                <v:stroke joinstyle="miter"/>
                <v:path gradientshapeok="t" o:connecttype="rect"/>
              </v:shapetype>
              <v:shape id="Text Box 323" o:spid="_x0000_s1026" type="#_x0000_t202" style="position:absolute;margin-left:-11.05pt;margin-top:20.25pt;width:486pt;height:343.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">
                <v:textbox>
                  <w:txbxContent>
                    <w:p w14:paraId="674EB9EB" w14:textId="77777777" w:rsidR="008D289E" w:rsidRDefault="008D289E" w:rsidP="00B1180C">
                      <w:pPr>
                        <w:shd w:val="clear" w:color="auto" w:fill="F2F2F2" w:themeFill="background1" w:themeFillShade="F2"/>
                      </w:pPr>
                      <w:r>
                        <w:t>Possible areas to consider:</w:t>
                      </w:r>
                    </w:p>
                    <w:p w14:paraId="523F642E" w14:textId="010DED0E" w:rsidR="008D289E"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More EMDR</w:t>
                      </w:r>
                      <w:r w:rsidR="00C536BA">
                        <w:rPr>
                          <w:sz w:val="18"/>
                          <w:szCs w:val="18"/>
                        </w:rPr>
                        <w:t xml:space="preserve"> therapy</w:t>
                      </w:r>
                      <w:r w:rsidRPr="00EE43AA">
                        <w:rPr>
                          <w:sz w:val="18"/>
                          <w:szCs w:val="18"/>
                        </w:rPr>
                        <w:t xml:space="preserve"> Clinical Experience in general</w:t>
                      </w:r>
                    </w:p>
                    <w:p w14:paraId="64F3238F" w14:textId="12A100BF" w:rsidR="008D289E"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More Specific EMDR </w:t>
                      </w:r>
                      <w:r w:rsidR="00C536BA">
                        <w:rPr>
                          <w:sz w:val="18"/>
                          <w:szCs w:val="18"/>
                        </w:rPr>
                        <w:t>t</w:t>
                      </w:r>
                      <w:r>
                        <w:rPr>
                          <w:sz w:val="18"/>
                          <w:szCs w:val="18"/>
                        </w:rPr>
                        <w:t xml:space="preserve">herapy </w:t>
                      </w:r>
                      <w:r w:rsidRPr="00EE43AA">
                        <w:rPr>
                          <w:sz w:val="18"/>
                          <w:szCs w:val="18"/>
                        </w:rPr>
                        <w:t>clinical experience</w:t>
                      </w:r>
                    </w:p>
                    <w:p w14:paraId="5EA7FF89" w14:textId="17B05671" w:rsidR="008D289E"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EMDR </w:t>
                      </w:r>
                      <w:r w:rsidR="00C536BA">
                        <w:rPr>
                          <w:sz w:val="18"/>
                          <w:szCs w:val="18"/>
                        </w:rPr>
                        <w:t>t</w:t>
                      </w:r>
                      <w:r>
                        <w:rPr>
                          <w:sz w:val="18"/>
                          <w:szCs w:val="18"/>
                        </w:rPr>
                        <w:t>herapy Micro skills</w:t>
                      </w:r>
                    </w:p>
                    <w:p w14:paraId="6E031BC2" w14:textId="4D0AD66A" w:rsidR="008D289E"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EMDR </w:t>
                      </w:r>
                      <w:r w:rsidR="00C536BA">
                        <w:rPr>
                          <w:sz w:val="18"/>
                          <w:szCs w:val="18"/>
                        </w:rPr>
                        <w:t>t</w:t>
                      </w:r>
                      <w:r>
                        <w:rPr>
                          <w:sz w:val="18"/>
                          <w:szCs w:val="18"/>
                        </w:rPr>
                        <w:t>herapy Clinical Supervision &amp; Consultation Skills</w:t>
                      </w:r>
                    </w:p>
                    <w:p w14:paraId="084CDE63" w14:textId="15AA5F22" w:rsidR="008D289E" w:rsidRPr="00EE43AA" w:rsidRDefault="008D289E" w:rsidP="00B1180C">
                      <w:pPr>
                        <w:pStyle w:val="ListParagraph"/>
                        <w:numPr>
                          <w:ilvl w:val="0"/>
                          <w:numId w:val="3"/>
                        </w:numPr>
                        <w:shd w:val="clear" w:color="auto" w:fill="F2F2F2" w:themeFill="background1" w:themeFillShade="F2"/>
                        <w:rPr>
                          <w:sz w:val="18"/>
                          <w:szCs w:val="18"/>
                        </w:rPr>
                      </w:pPr>
                      <w:r>
                        <w:rPr>
                          <w:sz w:val="18"/>
                          <w:szCs w:val="18"/>
                        </w:rPr>
                        <w:t xml:space="preserve">Integrating EMDR </w:t>
                      </w:r>
                      <w:r w:rsidR="00C536BA">
                        <w:rPr>
                          <w:sz w:val="18"/>
                          <w:szCs w:val="18"/>
                        </w:rPr>
                        <w:t>t</w:t>
                      </w:r>
                      <w:r>
                        <w:rPr>
                          <w:sz w:val="18"/>
                          <w:szCs w:val="18"/>
                        </w:rPr>
                        <w:t xml:space="preserve">herapy </w:t>
                      </w:r>
                      <w:r w:rsidR="00C536BA">
                        <w:rPr>
                          <w:sz w:val="18"/>
                          <w:szCs w:val="18"/>
                        </w:rPr>
                        <w:t>into</w:t>
                      </w:r>
                      <w:r>
                        <w:rPr>
                          <w:sz w:val="18"/>
                          <w:szCs w:val="18"/>
                        </w:rPr>
                        <w:t xml:space="preserve"> your existing clinical practice</w:t>
                      </w:r>
                    </w:p>
                    <w:p w14:paraId="07FC27A7" w14:textId="080B5C01"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EMDR </w:t>
                      </w:r>
                      <w:r w:rsidR="00C536BA">
                        <w:rPr>
                          <w:sz w:val="18"/>
                          <w:szCs w:val="18"/>
                        </w:rPr>
                        <w:t>t</w:t>
                      </w:r>
                      <w:r>
                        <w:rPr>
                          <w:sz w:val="18"/>
                          <w:szCs w:val="18"/>
                        </w:rPr>
                        <w:t xml:space="preserve">herapy </w:t>
                      </w:r>
                      <w:r w:rsidRPr="00EE43AA">
                        <w:rPr>
                          <w:sz w:val="18"/>
                          <w:szCs w:val="18"/>
                        </w:rPr>
                        <w:t>Research &amp; Development</w:t>
                      </w:r>
                    </w:p>
                    <w:p w14:paraId="6F89E12C" w14:textId="77777777"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 Europe Accreditation</w:t>
                      </w:r>
                    </w:p>
                    <w:p w14:paraId="179034F8" w14:textId="77777777"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 Continuous Professional Development</w:t>
                      </w:r>
                    </w:p>
                    <w:p w14:paraId="124CDBCC" w14:textId="31E49840"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EMDR</w:t>
                      </w:r>
                      <w:r>
                        <w:rPr>
                          <w:sz w:val="18"/>
                          <w:szCs w:val="18"/>
                        </w:rPr>
                        <w:t xml:space="preserve"> </w:t>
                      </w:r>
                      <w:r w:rsidR="00C536BA">
                        <w:rPr>
                          <w:sz w:val="18"/>
                          <w:szCs w:val="18"/>
                        </w:rPr>
                        <w:t>t</w:t>
                      </w:r>
                      <w:r>
                        <w:rPr>
                          <w:sz w:val="18"/>
                          <w:szCs w:val="18"/>
                        </w:rPr>
                        <w:t xml:space="preserve">herapy </w:t>
                      </w:r>
                      <w:r w:rsidRPr="00EE43AA">
                        <w:rPr>
                          <w:sz w:val="18"/>
                          <w:szCs w:val="18"/>
                        </w:rPr>
                        <w:t>Academic Writing &amp; Publication</w:t>
                      </w:r>
                    </w:p>
                    <w:p w14:paraId="2998E273" w14:textId="1BB436F1" w:rsidR="008D289E" w:rsidRPr="00EE43AA" w:rsidRDefault="008D289E" w:rsidP="00B1180C">
                      <w:pPr>
                        <w:pStyle w:val="ListParagraph"/>
                        <w:numPr>
                          <w:ilvl w:val="0"/>
                          <w:numId w:val="3"/>
                        </w:numPr>
                        <w:shd w:val="clear" w:color="auto" w:fill="F2F2F2" w:themeFill="background1" w:themeFillShade="F2"/>
                        <w:rPr>
                          <w:sz w:val="18"/>
                          <w:szCs w:val="18"/>
                        </w:rPr>
                      </w:pPr>
                      <w:r w:rsidRPr="00EE43AA">
                        <w:rPr>
                          <w:sz w:val="18"/>
                          <w:szCs w:val="18"/>
                        </w:rPr>
                        <w:t xml:space="preserve">Wider reading of EMDR </w:t>
                      </w:r>
                      <w:r w:rsidR="00C536BA">
                        <w:rPr>
                          <w:sz w:val="18"/>
                          <w:szCs w:val="18"/>
                        </w:rPr>
                        <w:t>t</w:t>
                      </w:r>
                      <w:r>
                        <w:rPr>
                          <w:sz w:val="18"/>
                          <w:szCs w:val="18"/>
                        </w:rPr>
                        <w:t xml:space="preserve">herapy </w:t>
                      </w:r>
                      <w:r w:rsidRPr="00EE43AA">
                        <w:rPr>
                          <w:sz w:val="18"/>
                          <w:szCs w:val="18"/>
                        </w:rPr>
                        <w:t>Literature</w:t>
                      </w:r>
                    </w:p>
                    <w:p w14:paraId="6934183D" w14:textId="2DA827D0" w:rsidR="008D289E" w:rsidRPr="00EE43AA" w:rsidRDefault="008D289E" w:rsidP="00B1180C">
                      <w:pPr>
                        <w:pStyle w:val="ListParagraph"/>
                        <w:numPr>
                          <w:ilvl w:val="0"/>
                          <w:numId w:val="3"/>
                        </w:numPr>
                        <w:shd w:val="clear" w:color="auto" w:fill="F2F2F2" w:themeFill="background1" w:themeFillShade="F2"/>
                        <w:rPr>
                          <w:sz w:val="18"/>
                          <w:szCs w:val="18"/>
                        </w:rPr>
                      </w:pPr>
                      <w:r w:rsidRPr="00B1180C">
                        <w:rPr>
                          <w:sz w:val="18"/>
                          <w:szCs w:val="18"/>
                        </w:rPr>
                        <w:t>Presenting at EMDR Conferences</w:t>
                      </w:r>
                      <w:r w:rsidR="00C536BA">
                        <w:rPr>
                          <w:sz w:val="18"/>
                          <w:szCs w:val="18"/>
                        </w:rPr>
                        <w:t xml:space="preserve"> (Regional/ National/ International)</w:t>
                      </w:r>
                    </w:p>
                  </w:txbxContent>
                </v:textbox>
              </v:shape>
            </w:pict>
          </mc:Fallback>
        </mc:AlternateContent>
      </w:r>
    </w:p>
    <w:p w14:paraId="7848DFCE" w14:textId="77777777" w:rsidR="004E5160" w:rsidRPr="00BE41E3" w:rsidRDefault="004E5160">
      <w:pPr>
        <w:rPr>
          <w:rFonts w:ascii="Candara" w:hAnsi="Candara"/>
        </w:rPr>
      </w:pPr>
    </w:p>
    <w:p w14:paraId="1EBEE99C" w14:textId="77777777" w:rsidR="004E5160" w:rsidRPr="00BE41E3" w:rsidRDefault="004E5160">
      <w:pPr>
        <w:rPr>
          <w:rFonts w:ascii="Candara" w:hAnsi="Candara"/>
        </w:rPr>
      </w:pPr>
    </w:p>
    <w:p w14:paraId="1D14BE3F" w14:textId="77777777" w:rsidR="004E5160" w:rsidRPr="00BE41E3" w:rsidRDefault="004E5160">
      <w:pPr>
        <w:rPr>
          <w:rFonts w:ascii="Candara" w:hAnsi="Candara"/>
        </w:rPr>
      </w:pPr>
    </w:p>
    <w:p w14:paraId="3FD32FAF" w14:textId="77777777" w:rsidR="004E5160" w:rsidRPr="00BE41E3" w:rsidRDefault="004E5160">
      <w:pPr>
        <w:rPr>
          <w:rFonts w:ascii="Candara" w:hAnsi="Candara"/>
        </w:rPr>
      </w:pPr>
    </w:p>
    <w:p w14:paraId="23D91A47" w14:textId="77777777" w:rsidR="004E5160" w:rsidRPr="00BE41E3" w:rsidRDefault="004E5160">
      <w:pPr>
        <w:rPr>
          <w:rFonts w:ascii="Candara" w:hAnsi="Candara"/>
        </w:rPr>
      </w:pPr>
    </w:p>
    <w:p w14:paraId="5AD1D721" w14:textId="77777777" w:rsidR="004E5160" w:rsidRPr="00BE41E3" w:rsidRDefault="004E5160">
      <w:pPr>
        <w:rPr>
          <w:rFonts w:ascii="Candara" w:hAnsi="Candara"/>
        </w:rPr>
      </w:pPr>
    </w:p>
    <w:p w14:paraId="3F36F5D0" w14:textId="77777777" w:rsidR="004E5160" w:rsidRPr="00BE41E3" w:rsidRDefault="004E5160">
      <w:pPr>
        <w:rPr>
          <w:rFonts w:ascii="Candara" w:hAnsi="Candara"/>
        </w:rPr>
      </w:pPr>
    </w:p>
    <w:p w14:paraId="3A810AD3" w14:textId="77777777" w:rsidR="004E5160" w:rsidRPr="00BE41E3" w:rsidRDefault="004E5160">
      <w:pPr>
        <w:rPr>
          <w:rFonts w:ascii="Candara" w:hAnsi="Candara"/>
        </w:rPr>
      </w:pPr>
    </w:p>
    <w:p w14:paraId="03890777" w14:textId="77777777" w:rsidR="004E5160" w:rsidRPr="00BE41E3" w:rsidRDefault="004E5160">
      <w:pPr>
        <w:rPr>
          <w:rFonts w:ascii="Candara" w:hAnsi="Candara"/>
        </w:rPr>
      </w:pPr>
    </w:p>
    <w:p w14:paraId="3AF0064B" w14:textId="77777777" w:rsidR="004E5160" w:rsidRPr="00BE41E3" w:rsidRDefault="004E5160">
      <w:pPr>
        <w:rPr>
          <w:rFonts w:ascii="Candara" w:hAnsi="Candara"/>
        </w:rPr>
      </w:pPr>
    </w:p>
    <w:p w14:paraId="252E4F94" w14:textId="77777777" w:rsidR="004E5160" w:rsidRPr="00BE41E3" w:rsidRDefault="004E5160">
      <w:pPr>
        <w:rPr>
          <w:rFonts w:ascii="Candara" w:hAnsi="Candara"/>
        </w:rPr>
      </w:pPr>
    </w:p>
    <w:p w14:paraId="7CAF9C8E" w14:textId="0E1A0F75" w:rsidR="004E5160" w:rsidRDefault="00332410">
      <w:r>
        <w:lastRenderedPageBreak/>
        <w:t>Please use the section below for matters to discuss with your EMDR Europe Consultant/ Clinical Supervisor or EMDR Europe Accredited Trainer in connection with this EMDR therapy PDP II:</w:t>
      </w:r>
    </w:p>
    <w:p w14:paraId="05FFFBFE" w14:textId="7F97C1BC" w:rsidR="00332410" w:rsidRDefault="00332410">
      <w:r>
        <w:rPr>
          <w:noProof/>
        </w:rPr>
        <mc:AlternateContent>
          <mc:Choice Requires="wps">
            <w:drawing>
              <wp:anchor distT="0" distB="0" distL="114300" distR="114300" simplePos="0" relativeHeight="251699712" behindDoc="0" locked="0" layoutInCell="1" allowOverlap="1" wp14:anchorId="7BF03CD5" wp14:editId="30C51F82">
                <wp:simplePos x="0" y="0"/>
                <wp:positionH relativeFrom="column">
                  <wp:posOffset>34724</wp:posOffset>
                </wp:positionH>
                <wp:positionV relativeFrom="paragraph">
                  <wp:posOffset>81858</wp:posOffset>
                </wp:positionV>
                <wp:extent cx="5764192" cy="7639291"/>
                <wp:effectExtent l="12700" t="12700" r="14605" b="19050"/>
                <wp:wrapNone/>
                <wp:docPr id="1" name="Text Box 1"/>
                <wp:cNvGraphicFramePr/>
                <a:graphic xmlns:a="http://schemas.openxmlformats.org/drawingml/2006/main">
                  <a:graphicData uri="http://schemas.microsoft.com/office/word/2010/wordprocessingShape">
                    <wps:wsp>
                      <wps:cNvSpPr txBox="1"/>
                      <wps:spPr>
                        <a:xfrm>
                          <a:off x="0" y="0"/>
                          <a:ext cx="5764192" cy="763929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F96C7C" w14:textId="1C8B671F" w:rsidR="00332410" w:rsidRDefault="00332410"/>
                          <w:p w14:paraId="2AFFDC64" w14:textId="34B6B0C9" w:rsidR="00332410" w:rsidRDefault="00332410"/>
                          <w:p w14:paraId="5FA8DB4C" w14:textId="6BF1C900" w:rsidR="00332410" w:rsidRDefault="00332410"/>
                          <w:p w14:paraId="35B8EF66" w14:textId="12C4F333" w:rsidR="00332410" w:rsidRDefault="00332410"/>
                          <w:p w14:paraId="28B2A885" w14:textId="68F7CA9C" w:rsidR="00332410" w:rsidRDefault="00332410"/>
                          <w:p w14:paraId="0524A9C7" w14:textId="6A91E85E" w:rsidR="00332410" w:rsidRDefault="00332410"/>
                          <w:p w14:paraId="7A8C5D60" w14:textId="75E7160C" w:rsidR="00332410" w:rsidRDefault="00332410"/>
                          <w:p w14:paraId="3D45B309" w14:textId="35F230AB" w:rsidR="00332410" w:rsidRDefault="00332410"/>
                          <w:p w14:paraId="2741E624" w14:textId="2626BAA3" w:rsidR="00332410" w:rsidRDefault="00332410"/>
                          <w:p w14:paraId="36D2C499" w14:textId="4ECD0310" w:rsidR="00332410" w:rsidRDefault="00332410"/>
                          <w:p w14:paraId="29FB62B7" w14:textId="77777777" w:rsidR="00332410" w:rsidRDefault="00332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03CD5" id="Text Box 1" o:spid="_x0000_s1027" type="#_x0000_t202" style="position:absolute;margin-left:2.75pt;margin-top:6.45pt;width:453.85pt;height:601.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" fillcolor="white [3201]" strokecolor="#4f81bd [3204]" strokeweight="2pt">
                <v:textbox>
                  <w:txbxContent>
                    <w:p w14:paraId="3EF96C7C" w14:textId="1C8B671F" w:rsidR="00332410" w:rsidRDefault="00332410"/>
                    <w:p w14:paraId="2AFFDC64" w14:textId="34B6B0C9" w:rsidR="00332410" w:rsidRDefault="00332410"/>
                    <w:p w14:paraId="5FA8DB4C" w14:textId="6BF1C900" w:rsidR="00332410" w:rsidRDefault="00332410"/>
                    <w:p w14:paraId="35B8EF66" w14:textId="12C4F333" w:rsidR="00332410" w:rsidRDefault="00332410"/>
                    <w:p w14:paraId="28B2A885" w14:textId="68F7CA9C" w:rsidR="00332410" w:rsidRDefault="00332410"/>
                    <w:p w14:paraId="0524A9C7" w14:textId="6A91E85E" w:rsidR="00332410" w:rsidRDefault="00332410"/>
                    <w:p w14:paraId="7A8C5D60" w14:textId="75E7160C" w:rsidR="00332410" w:rsidRDefault="00332410"/>
                    <w:p w14:paraId="3D45B309" w14:textId="35F230AB" w:rsidR="00332410" w:rsidRDefault="00332410"/>
                    <w:p w14:paraId="2741E624" w14:textId="2626BAA3" w:rsidR="00332410" w:rsidRDefault="00332410"/>
                    <w:p w14:paraId="36D2C499" w14:textId="4ECD0310" w:rsidR="00332410" w:rsidRDefault="00332410"/>
                    <w:p w14:paraId="29FB62B7" w14:textId="77777777" w:rsidR="00332410" w:rsidRDefault="00332410"/>
                  </w:txbxContent>
                </v:textbox>
              </v:shape>
            </w:pict>
          </mc:Fallback>
        </mc:AlternateContent>
      </w:r>
    </w:p>
    <w:p w14:paraId="7815F1D6" w14:textId="77777777" w:rsidR="004E5160" w:rsidRDefault="004E5160"/>
    <w:p w14:paraId="7CEBA17D" w14:textId="77777777" w:rsidR="004E5160" w:rsidRDefault="004E5160"/>
    <w:p w14:paraId="769F3743" w14:textId="77777777" w:rsidR="004E5160" w:rsidRDefault="004E5160"/>
    <w:p w14:paraId="5517F31C" w14:textId="77777777" w:rsidR="004E5160" w:rsidRDefault="004E5160"/>
    <w:p w14:paraId="12D6570F" w14:textId="77777777" w:rsidR="004E5160" w:rsidRDefault="004E5160"/>
    <w:p w14:paraId="43D6A4C7" w14:textId="77777777" w:rsidR="004E5160" w:rsidRDefault="004E5160"/>
    <w:p w14:paraId="1C7C4754" w14:textId="77777777" w:rsidR="004E5160" w:rsidRDefault="004E5160"/>
    <w:p w14:paraId="66C91D9B" w14:textId="77777777" w:rsidR="00BE41E3" w:rsidRDefault="00BE41E3"/>
    <w:sectPr w:rsidR="00BE41E3" w:rsidSect="006733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E57D" w14:textId="77777777" w:rsidR="006261DB" w:rsidRDefault="006261DB">
      <w:r>
        <w:separator/>
      </w:r>
    </w:p>
  </w:endnote>
  <w:endnote w:type="continuationSeparator" w:id="0">
    <w:p w14:paraId="6B85D461" w14:textId="77777777" w:rsidR="006261DB" w:rsidRDefault="0062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3E0F" w14:textId="77777777" w:rsidR="000640C2" w:rsidRDefault="00064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F2DA" w14:textId="145F27E0" w:rsidR="008D289E" w:rsidRDefault="008D289E">
    <w:pPr>
      <w:pStyle w:val="Footer"/>
    </w:pPr>
    <w:r>
      <w:rPr>
        <w:sz w:val="16"/>
        <w:szCs w:val="16"/>
      </w:rPr>
      <w:t xml:space="preserve">©Farrell, Knibbs, </w:t>
    </w:r>
    <w:r w:rsidR="000640C2">
      <w:rPr>
        <w:sz w:val="16"/>
        <w:szCs w:val="16"/>
      </w:rPr>
      <w:t xml:space="preserve">Moran, </w:t>
    </w:r>
    <w:proofErr w:type="spellStart"/>
    <w:r>
      <w:rPr>
        <w:sz w:val="16"/>
        <w:szCs w:val="16"/>
      </w:rPr>
      <w:t>Mackinn</w:t>
    </w:r>
    <w:r w:rsidR="00C536BA">
      <w:rPr>
        <w:sz w:val="16"/>
        <w:szCs w:val="16"/>
      </w:rPr>
      <w:t>e</w:t>
    </w:r>
    <w:r>
      <w:rPr>
        <w:sz w:val="16"/>
        <w:szCs w:val="16"/>
      </w:rPr>
      <w:t>y</w:t>
    </w:r>
    <w:proofErr w:type="spellEnd"/>
    <w:r>
      <w:rPr>
        <w:sz w:val="16"/>
        <w:szCs w:val="16"/>
      </w:rPr>
      <w:t>, &amp; Miller, 2020/DPF/23012020 – Draft 2</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82AA" w14:textId="77777777" w:rsidR="000640C2" w:rsidRDefault="0006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896C" w14:textId="77777777" w:rsidR="006261DB" w:rsidRDefault="006261DB">
      <w:r>
        <w:separator/>
      </w:r>
    </w:p>
  </w:footnote>
  <w:footnote w:type="continuationSeparator" w:id="0">
    <w:p w14:paraId="1CF5965C" w14:textId="77777777" w:rsidR="006261DB" w:rsidRDefault="0062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804A" w14:textId="77777777" w:rsidR="000640C2" w:rsidRDefault="00064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1D8C" w14:textId="77777777" w:rsidR="008D289E" w:rsidRPr="008D289E" w:rsidRDefault="008D289E" w:rsidP="004E5561">
    <w:pPr>
      <w:jc w:val="right"/>
      <w:rPr>
        <w:rFonts w:ascii="Candara" w:hAnsi="Candara"/>
        <w:b/>
        <w:sz w:val="40"/>
        <w:szCs w:val="40"/>
      </w:rPr>
    </w:pPr>
    <w:r w:rsidRPr="00B1180C">
      <w:rPr>
        <w:b/>
        <w:noProof/>
        <w:sz w:val="36"/>
        <w:szCs w:val="36"/>
      </w:rPr>
      <w:drawing>
        <wp:anchor distT="0" distB="0" distL="114300" distR="114300" simplePos="0" relativeHeight="251658240" behindDoc="1" locked="0" layoutInCell="1" allowOverlap="1" wp14:anchorId="64371D87" wp14:editId="3174C24C">
          <wp:simplePos x="0" y="0"/>
          <wp:positionH relativeFrom="column">
            <wp:posOffset>115617</wp:posOffset>
          </wp:positionH>
          <wp:positionV relativeFrom="paragraph">
            <wp:posOffset>-53956</wp:posOffset>
          </wp:positionV>
          <wp:extent cx="696036" cy="752056"/>
          <wp:effectExtent l="0" t="0" r="8890" b="0"/>
          <wp:wrapTight wrapText="bothSides">
            <wp:wrapPolygon edited="0">
              <wp:start x="12731" y="21053"/>
              <wp:lineTo x="21009" y="11749"/>
              <wp:lineTo x="21009" y="7918"/>
              <wp:lineTo x="18644" y="2445"/>
              <wp:lineTo x="15096" y="803"/>
              <wp:lineTo x="12140" y="803"/>
              <wp:lineTo x="9775" y="2445"/>
              <wp:lineTo x="3272" y="11201"/>
              <wp:lineTo x="315" y="13938"/>
              <wp:lineTo x="315" y="17769"/>
              <wp:lineTo x="6228" y="21053"/>
              <wp:lineTo x="12731" y="21053"/>
            </wp:wrapPolygon>
          </wp:wrapTight>
          <wp:docPr id="324" name="Picture 324" descr="Image result for Derek Farrell Colloquy EM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rek Farrell Colloquy EMD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696036" cy="752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80C">
      <w:rPr>
        <w:b/>
        <w:sz w:val="36"/>
        <w:szCs w:val="36"/>
      </w:rPr>
      <w:t xml:space="preserve"> </w:t>
    </w:r>
    <w:r w:rsidRPr="008D289E">
      <w:rPr>
        <w:rFonts w:ascii="Candara" w:hAnsi="Candara"/>
        <w:b/>
        <w:sz w:val="40"/>
        <w:szCs w:val="40"/>
      </w:rPr>
      <w:t xml:space="preserve">EMDR Therapy Personal Development Plan II </w:t>
    </w:r>
  </w:p>
  <w:p w14:paraId="7EF0639D" w14:textId="12679145" w:rsidR="008D289E" w:rsidRPr="00A56D84" w:rsidRDefault="008D289E" w:rsidP="00A56D84">
    <w:pPr>
      <w:jc w:val="right"/>
      <w:rPr>
        <w:b/>
        <w:sz w:val="24"/>
        <w:szCs w:val="24"/>
      </w:rPr>
    </w:pPr>
    <w:r w:rsidRPr="008D289E">
      <w:rPr>
        <w:rFonts w:ascii="Candara" w:hAnsi="Candara"/>
        <w:b/>
        <w:sz w:val="24"/>
        <w:szCs w:val="24"/>
      </w:rPr>
      <w:t xml:space="preserve">(Farrell, Knibbs, </w:t>
    </w:r>
    <w:r w:rsidR="000640C2">
      <w:rPr>
        <w:rFonts w:ascii="Candara" w:hAnsi="Candara"/>
        <w:b/>
        <w:sz w:val="24"/>
        <w:szCs w:val="24"/>
      </w:rPr>
      <w:t xml:space="preserve">Moran, </w:t>
    </w:r>
    <w:proofErr w:type="spellStart"/>
    <w:r w:rsidRPr="008D289E">
      <w:rPr>
        <w:rFonts w:ascii="Candara" w:hAnsi="Candara"/>
        <w:b/>
        <w:sz w:val="24"/>
        <w:szCs w:val="24"/>
      </w:rPr>
      <w:t>Mackinney</w:t>
    </w:r>
    <w:proofErr w:type="spellEnd"/>
    <w:r w:rsidR="000640C2">
      <w:rPr>
        <w:rFonts w:ascii="Candara" w:hAnsi="Candara"/>
        <w:b/>
        <w:sz w:val="24"/>
        <w:szCs w:val="24"/>
      </w:rPr>
      <w:t>,</w:t>
    </w:r>
    <w:r w:rsidRPr="008D289E">
      <w:rPr>
        <w:rFonts w:ascii="Candara" w:hAnsi="Candara"/>
        <w:b/>
        <w:sz w:val="24"/>
        <w:szCs w:val="24"/>
      </w:rPr>
      <w:t xml:space="preserve"> &amp; Miller,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6C37" w14:textId="77777777" w:rsidR="000640C2" w:rsidRDefault="00064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9B6"/>
    <w:multiLevelType w:val="hybridMultilevel"/>
    <w:tmpl w:val="7C2C0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71136"/>
    <w:multiLevelType w:val="hybridMultilevel"/>
    <w:tmpl w:val="0284C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0444E"/>
    <w:multiLevelType w:val="hybridMultilevel"/>
    <w:tmpl w:val="335819C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2E3852"/>
    <w:multiLevelType w:val="multilevel"/>
    <w:tmpl w:val="D9063946"/>
    <w:styleLink w:val="WWNum39"/>
    <w:lvl w:ilvl="0">
      <w:start w:val="1"/>
      <w:numFmt w:val="decimal"/>
      <w:lvlText w:val="%1."/>
      <w:lvlJc w:val="left"/>
      <w:pPr>
        <w:ind w:left="935" w:hanging="360"/>
      </w:pPr>
    </w:lvl>
    <w:lvl w:ilvl="1">
      <w:start w:val="1"/>
      <w:numFmt w:val="lowerLetter"/>
      <w:lvlText w:val="%2."/>
      <w:lvlJc w:val="left"/>
      <w:pPr>
        <w:ind w:left="1655" w:hanging="360"/>
      </w:pPr>
    </w:lvl>
    <w:lvl w:ilvl="2">
      <w:start w:val="1"/>
      <w:numFmt w:val="lowerRoman"/>
      <w:lvlText w:val="%1.%2.%3."/>
      <w:lvlJc w:val="right"/>
      <w:pPr>
        <w:ind w:left="2375" w:hanging="180"/>
      </w:pPr>
    </w:lvl>
    <w:lvl w:ilvl="3">
      <w:start w:val="1"/>
      <w:numFmt w:val="decimal"/>
      <w:lvlText w:val="%1.%2.%3.%4."/>
      <w:lvlJc w:val="left"/>
      <w:pPr>
        <w:ind w:left="3095" w:hanging="360"/>
      </w:pPr>
    </w:lvl>
    <w:lvl w:ilvl="4">
      <w:start w:val="1"/>
      <w:numFmt w:val="lowerLetter"/>
      <w:lvlText w:val="%1.%2.%3.%4.%5."/>
      <w:lvlJc w:val="left"/>
      <w:pPr>
        <w:ind w:left="3815" w:hanging="360"/>
      </w:pPr>
    </w:lvl>
    <w:lvl w:ilvl="5">
      <w:start w:val="1"/>
      <w:numFmt w:val="lowerRoman"/>
      <w:lvlText w:val="%1.%2.%3.%4.%5.%6."/>
      <w:lvlJc w:val="right"/>
      <w:pPr>
        <w:ind w:left="4535" w:hanging="180"/>
      </w:pPr>
    </w:lvl>
    <w:lvl w:ilvl="6">
      <w:start w:val="1"/>
      <w:numFmt w:val="decimal"/>
      <w:lvlText w:val="%1.%2.%3.%4.%5.%6.%7."/>
      <w:lvlJc w:val="left"/>
      <w:pPr>
        <w:ind w:left="5255" w:hanging="360"/>
      </w:pPr>
    </w:lvl>
    <w:lvl w:ilvl="7">
      <w:start w:val="1"/>
      <w:numFmt w:val="lowerLetter"/>
      <w:lvlText w:val="%1.%2.%3.%4.%5.%6.%7.%8."/>
      <w:lvlJc w:val="left"/>
      <w:pPr>
        <w:ind w:left="5975" w:hanging="360"/>
      </w:pPr>
    </w:lvl>
    <w:lvl w:ilvl="8">
      <w:start w:val="1"/>
      <w:numFmt w:val="lowerRoman"/>
      <w:lvlText w:val="%1.%2.%3.%4.%5.%6.%7.%8.%9."/>
      <w:lvlJc w:val="right"/>
      <w:pPr>
        <w:ind w:left="6695" w:hanging="180"/>
      </w:pPr>
    </w:lvl>
  </w:abstractNum>
  <w:abstractNum w:abstractNumId="4" w15:restartNumberingAfterBreak="0">
    <w:nsid w:val="53007C1F"/>
    <w:multiLevelType w:val="hybridMultilevel"/>
    <w:tmpl w:val="F09E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2868">
    <w:abstractNumId w:val="1"/>
  </w:num>
  <w:num w:numId="2" w16cid:durableId="292174155">
    <w:abstractNumId w:val="0"/>
  </w:num>
  <w:num w:numId="3" w16cid:durableId="2015183079">
    <w:abstractNumId w:val="4"/>
  </w:num>
  <w:num w:numId="4" w16cid:durableId="74986070">
    <w:abstractNumId w:val="3"/>
  </w:num>
  <w:num w:numId="5" w16cid:durableId="1560630289">
    <w:abstractNumId w:val="3"/>
    <w:lvlOverride w:ilvl="0">
      <w:startOverride w:val="1"/>
    </w:lvlOverride>
  </w:num>
  <w:num w:numId="6" w16cid:durableId="120575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101"/>
    <w:rsid w:val="00007687"/>
    <w:rsid w:val="000640C2"/>
    <w:rsid w:val="000859C3"/>
    <w:rsid w:val="00116D59"/>
    <w:rsid w:val="001517B2"/>
    <w:rsid w:val="00170AEF"/>
    <w:rsid w:val="00195A6A"/>
    <w:rsid w:val="0024462A"/>
    <w:rsid w:val="002F38DC"/>
    <w:rsid w:val="002F6FEF"/>
    <w:rsid w:val="00322F46"/>
    <w:rsid w:val="00332410"/>
    <w:rsid w:val="00340727"/>
    <w:rsid w:val="003447BC"/>
    <w:rsid w:val="00370282"/>
    <w:rsid w:val="00376331"/>
    <w:rsid w:val="0038240B"/>
    <w:rsid w:val="00394E3F"/>
    <w:rsid w:val="003D5037"/>
    <w:rsid w:val="003E43DB"/>
    <w:rsid w:val="00463B20"/>
    <w:rsid w:val="00492B85"/>
    <w:rsid w:val="00492D0E"/>
    <w:rsid w:val="004A025D"/>
    <w:rsid w:val="004A41D9"/>
    <w:rsid w:val="004E5160"/>
    <w:rsid w:val="004E5561"/>
    <w:rsid w:val="005161F9"/>
    <w:rsid w:val="00525E54"/>
    <w:rsid w:val="005705A5"/>
    <w:rsid w:val="005805C0"/>
    <w:rsid w:val="005A4AB0"/>
    <w:rsid w:val="005B63F5"/>
    <w:rsid w:val="005D6D99"/>
    <w:rsid w:val="00611FCA"/>
    <w:rsid w:val="006261DB"/>
    <w:rsid w:val="006733AE"/>
    <w:rsid w:val="00710EB2"/>
    <w:rsid w:val="007231D2"/>
    <w:rsid w:val="00735914"/>
    <w:rsid w:val="00773820"/>
    <w:rsid w:val="00784BA8"/>
    <w:rsid w:val="007B2E47"/>
    <w:rsid w:val="007E0F5B"/>
    <w:rsid w:val="007E312A"/>
    <w:rsid w:val="007E534C"/>
    <w:rsid w:val="007F2A9A"/>
    <w:rsid w:val="007F7CD8"/>
    <w:rsid w:val="00801A26"/>
    <w:rsid w:val="0083242E"/>
    <w:rsid w:val="008654EE"/>
    <w:rsid w:val="008852F8"/>
    <w:rsid w:val="008D289E"/>
    <w:rsid w:val="008D5815"/>
    <w:rsid w:val="00902BFC"/>
    <w:rsid w:val="00967A3C"/>
    <w:rsid w:val="009B5C2A"/>
    <w:rsid w:val="009F4101"/>
    <w:rsid w:val="00A202E6"/>
    <w:rsid w:val="00A56D84"/>
    <w:rsid w:val="00A9131C"/>
    <w:rsid w:val="00AC6D42"/>
    <w:rsid w:val="00AD0B2D"/>
    <w:rsid w:val="00B1180C"/>
    <w:rsid w:val="00B176D9"/>
    <w:rsid w:val="00B27E74"/>
    <w:rsid w:val="00BA26E4"/>
    <w:rsid w:val="00BE41E3"/>
    <w:rsid w:val="00BF103C"/>
    <w:rsid w:val="00C41EF8"/>
    <w:rsid w:val="00C536BA"/>
    <w:rsid w:val="00C7428E"/>
    <w:rsid w:val="00C76B20"/>
    <w:rsid w:val="00CF1912"/>
    <w:rsid w:val="00CF63F1"/>
    <w:rsid w:val="00D10311"/>
    <w:rsid w:val="00DD5CBC"/>
    <w:rsid w:val="00E96B1E"/>
    <w:rsid w:val="00EA1385"/>
    <w:rsid w:val="00EA6EC4"/>
    <w:rsid w:val="00ED65A2"/>
    <w:rsid w:val="00EE1BAF"/>
    <w:rsid w:val="00EE43AA"/>
    <w:rsid w:val="00EE7CB1"/>
    <w:rsid w:val="00EF0224"/>
    <w:rsid w:val="00F16798"/>
    <w:rsid w:val="00F2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D14591"/>
  <w15:docId w15:val="{58154D02-0F17-4318-B2F7-9930867E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A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D84"/>
    <w:pPr>
      <w:tabs>
        <w:tab w:val="center" w:pos="4320"/>
        <w:tab w:val="right" w:pos="8640"/>
      </w:tabs>
    </w:pPr>
  </w:style>
  <w:style w:type="character" w:customStyle="1" w:styleId="HeaderChar">
    <w:name w:val="Header Char"/>
    <w:basedOn w:val="DefaultParagraphFont"/>
    <w:link w:val="Header"/>
    <w:uiPriority w:val="99"/>
    <w:semiHidden/>
    <w:rsid w:val="00CA5C4A"/>
    <w:rPr>
      <w:lang w:val="en-GB"/>
    </w:rPr>
  </w:style>
  <w:style w:type="paragraph" w:styleId="Footer">
    <w:name w:val="footer"/>
    <w:basedOn w:val="Normal"/>
    <w:link w:val="FooterChar"/>
    <w:uiPriority w:val="99"/>
    <w:rsid w:val="00A56D84"/>
    <w:pPr>
      <w:tabs>
        <w:tab w:val="center" w:pos="4320"/>
        <w:tab w:val="right" w:pos="8640"/>
      </w:tabs>
    </w:pPr>
  </w:style>
  <w:style w:type="character" w:customStyle="1" w:styleId="FooterChar">
    <w:name w:val="Footer Char"/>
    <w:basedOn w:val="DefaultParagraphFont"/>
    <w:link w:val="Footer"/>
    <w:uiPriority w:val="99"/>
    <w:semiHidden/>
    <w:rsid w:val="00CA5C4A"/>
    <w:rPr>
      <w:lang w:val="en-GB"/>
    </w:rPr>
  </w:style>
  <w:style w:type="table" w:styleId="TableGrid">
    <w:name w:val="Table Grid"/>
    <w:basedOn w:val="TableNormal"/>
    <w:uiPriority w:val="99"/>
    <w:locked/>
    <w:rsid w:val="007231D2"/>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E534C"/>
    <w:rPr>
      <w:rFonts w:cs="Times New Roman"/>
    </w:rPr>
  </w:style>
  <w:style w:type="paragraph" w:styleId="ListParagraph">
    <w:name w:val="List Paragraph"/>
    <w:basedOn w:val="Normal"/>
    <w:qFormat/>
    <w:rsid w:val="00EE43AA"/>
    <w:pPr>
      <w:ind w:left="720"/>
      <w:contextualSpacing/>
    </w:pPr>
  </w:style>
  <w:style w:type="paragraph" w:styleId="FootnoteText">
    <w:name w:val="footnote text"/>
    <w:basedOn w:val="Normal"/>
    <w:link w:val="FootnoteTextChar"/>
    <w:uiPriority w:val="99"/>
    <w:semiHidden/>
    <w:unhideWhenUsed/>
    <w:rsid w:val="004E55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561"/>
    <w:rPr>
      <w:sz w:val="20"/>
      <w:szCs w:val="20"/>
      <w:lang w:val="en-GB"/>
    </w:rPr>
  </w:style>
  <w:style w:type="character" w:styleId="FootnoteReference">
    <w:name w:val="footnote reference"/>
    <w:basedOn w:val="DefaultParagraphFont"/>
    <w:uiPriority w:val="99"/>
    <w:semiHidden/>
    <w:unhideWhenUsed/>
    <w:rsid w:val="004E5561"/>
    <w:rPr>
      <w:vertAlign w:val="superscript"/>
    </w:rPr>
  </w:style>
  <w:style w:type="paragraph" w:styleId="BalloonText">
    <w:name w:val="Balloon Text"/>
    <w:basedOn w:val="Normal"/>
    <w:link w:val="BalloonTextChar"/>
    <w:uiPriority w:val="99"/>
    <w:semiHidden/>
    <w:unhideWhenUsed/>
    <w:rsid w:val="003D5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037"/>
    <w:rPr>
      <w:rFonts w:ascii="Tahoma" w:hAnsi="Tahoma" w:cs="Tahoma"/>
      <w:sz w:val="16"/>
      <w:szCs w:val="16"/>
      <w:lang w:val="en-GB"/>
    </w:rPr>
  </w:style>
  <w:style w:type="paragraph" w:customStyle="1" w:styleId="Standard">
    <w:name w:val="Standard"/>
    <w:rsid w:val="008654EE"/>
    <w:pPr>
      <w:suppressAutoHyphens/>
      <w:autoSpaceDN w:val="0"/>
      <w:textAlignment w:val="baseline"/>
    </w:pPr>
    <w:rPr>
      <w:rFonts w:ascii="Times New Roman" w:eastAsia="Times New Roman" w:hAnsi="Times New Roman"/>
      <w:kern w:val="3"/>
      <w:sz w:val="24"/>
      <w:szCs w:val="24"/>
      <w:lang w:val="en-GB"/>
    </w:rPr>
  </w:style>
  <w:style w:type="character" w:styleId="PlaceholderText">
    <w:name w:val="Placeholder Text"/>
    <w:basedOn w:val="DefaultParagraphFont"/>
    <w:rsid w:val="008654EE"/>
    <w:rPr>
      <w:color w:val="808080"/>
    </w:rPr>
  </w:style>
  <w:style w:type="numbering" w:customStyle="1" w:styleId="WWNum39">
    <w:name w:val="WWNum39"/>
    <w:basedOn w:val="NoList"/>
    <w:rsid w:val="008654EE"/>
    <w:pPr>
      <w:numPr>
        <w:numId w:val="4"/>
      </w:numPr>
    </w:pPr>
  </w:style>
  <w:style w:type="paragraph" w:styleId="NormalWeb">
    <w:name w:val="Normal (Web)"/>
    <w:basedOn w:val="Normal"/>
    <w:uiPriority w:val="99"/>
    <w:semiHidden/>
    <w:unhideWhenUsed/>
    <w:rsid w:val="00CF63F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CF6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B904-0835-8A4B-AEE1-F186FA6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Dr Derek Farrell</dc:creator>
  <cp:lastModifiedBy>Derek Farrell</cp:lastModifiedBy>
  <cp:revision>4</cp:revision>
  <cp:lastPrinted>2018-03-15T10:15:00Z</cp:lastPrinted>
  <dcterms:created xsi:type="dcterms:W3CDTF">2020-01-23T19:06:00Z</dcterms:created>
  <dcterms:modified xsi:type="dcterms:W3CDTF">2023-08-06T12:24:00Z</dcterms:modified>
</cp:coreProperties>
</file>